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4595" w:rsidRDefault="006C4595"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FB220D" w:rsidRDefault="00FB220D"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FB220D" w:rsidRDefault="00FB220D"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Pr="00750900" w:rsidRDefault="00750900" w:rsidP="00750900">
      <w:pPr>
        <w:spacing w:after="0" w:line="240" w:lineRule="auto"/>
        <w:ind w:firstLine="708"/>
        <w:jc w:val="center"/>
        <w:rPr>
          <w:rFonts w:cs="Calibri"/>
          <w:sz w:val="28"/>
        </w:rPr>
      </w:pPr>
      <w:r w:rsidRPr="00750900">
        <w:rPr>
          <w:rFonts w:cs="Calibri"/>
          <w:sz w:val="28"/>
        </w:rPr>
        <w:t>SOMMAIRE</w:t>
      </w:r>
    </w:p>
    <w:p w:rsidR="00FB220D" w:rsidRDefault="00FB220D" w:rsidP="00EB5BD1">
      <w:pPr>
        <w:spacing w:after="0" w:line="240" w:lineRule="auto"/>
        <w:rPr>
          <w:rFonts w:cs="Calibri"/>
          <w:sz w:val="28"/>
        </w:rPr>
      </w:pPr>
    </w:p>
    <w:p w:rsidR="00FB220D" w:rsidRPr="00750900" w:rsidRDefault="00FB220D" w:rsidP="001F7D91">
      <w:pPr>
        <w:spacing w:after="0" w:line="240" w:lineRule="auto"/>
        <w:ind w:left="709" w:hanging="1"/>
        <w:rPr>
          <w:rFonts w:cs="Calibri"/>
          <w:sz w:val="28"/>
        </w:rPr>
      </w:pPr>
    </w:p>
    <w:p w:rsidR="00750900" w:rsidRPr="001F7D91" w:rsidRDefault="00750900" w:rsidP="00FB220D">
      <w:pPr>
        <w:spacing w:after="0" w:line="360" w:lineRule="auto"/>
        <w:ind w:left="709"/>
        <w:jc w:val="center"/>
        <w:rPr>
          <w:rFonts w:cs="Calibri"/>
          <w:sz w:val="28"/>
          <w:szCs w:val="28"/>
        </w:rPr>
      </w:pPr>
      <w:r w:rsidRPr="001F7D91">
        <w:rPr>
          <w:rFonts w:cs="Calibri"/>
          <w:sz w:val="28"/>
          <w:szCs w:val="28"/>
        </w:rPr>
        <w:t>PREAMBULE</w:t>
      </w:r>
    </w:p>
    <w:p w:rsidR="00FB220D" w:rsidRPr="001F7D91" w:rsidRDefault="00FB220D" w:rsidP="00EB5BD1">
      <w:pPr>
        <w:spacing w:after="0" w:line="360" w:lineRule="auto"/>
        <w:rPr>
          <w:rFonts w:cs="Calibri"/>
          <w:sz w:val="28"/>
          <w:szCs w:val="28"/>
        </w:rPr>
      </w:pPr>
    </w:p>
    <w:p w:rsidR="00750900" w:rsidRPr="00EB5BD1" w:rsidRDefault="001F7D91" w:rsidP="00EB5BD1">
      <w:pPr>
        <w:pStyle w:val="Paragraphedeliste"/>
        <w:numPr>
          <w:ilvl w:val="0"/>
          <w:numId w:val="10"/>
        </w:numPr>
        <w:autoSpaceDE w:val="0"/>
        <w:autoSpaceDN w:val="0"/>
        <w:adjustRightInd w:val="0"/>
        <w:spacing w:after="0" w:line="360" w:lineRule="auto"/>
        <w:rPr>
          <w:rFonts w:cs="Calibri"/>
          <w:bCs/>
          <w:sz w:val="28"/>
          <w:szCs w:val="28"/>
        </w:rPr>
      </w:pPr>
      <w:r w:rsidRPr="001F7D91">
        <w:rPr>
          <w:rFonts w:cs="Calibri"/>
          <w:bCs/>
          <w:sz w:val="28"/>
          <w:szCs w:val="28"/>
        </w:rPr>
        <w:t xml:space="preserve"> </w:t>
      </w:r>
      <w:r w:rsidR="00750900" w:rsidRPr="001F7D91">
        <w:rPr>
          <w:rFonts w:cs="Calibri"/>
          <w:bCs/>
          <w:sz w:val="28"/>
          <w:szCs w:val="28"/>
        </w:rPr>
        <w:t xml:space="preserve">CE QUE DIT LE </w:t>
      </w:r>
      <w:hyperlink r:id="rId8" w:history="1">
        <w:r w:rsidR="00750900" w:rsidRPr="001F7D91">
          <w:rPr>
            <w:rFonts w:cs="Calibri"/>
            <w:bCs/>
            <w:sz w:val="28"/>
            <w:szCs w:val="28"/>
          </w:rPr>
          <w:t>B.O.E.N SPECIAL N°2 DU 19 FEVRIER 2009</w:t>
        </w:r>
      </w:hyperlink>
    </w:p>
    <w:p w:rsidR="00750900" w:rsidRPr="001F7D91" w:rsidRDefault="001F7D91" w:rsidP="001F7D91">
      <w:pPr>
        <w:pStyle w:val="Paragraphedeliste"/>
        <w:autoSpaceDE w:val="0"/>
        <w:autoSpaceDN w:val="0"/>
        <w:adjustRightInd w:val="0"/>
        <w:spacing w:after="0" w:line="360" w:lineRule="auto"/>
        <w:ind w:left="709" w:firstLine="360"/>
        <w:rPr>
          <w:rFonts w:cs="Calibri"/>
          <w:bCs/>
          <w:sz w:val="28"/>
          <w:szCs w:val="28"/>
        </w:rPr>
      </w:pPr>
      <w:r>
        <w:rPr>
          <w:rFonts w:cs="Calibri"/>
          <w:bCs/>
          <w:sz w:val="28"/>
          <w:szCs w:val="28"/>
        </w:rPr>
        <w:t xml:space="preserve">1. </w:t>
      </w:r>
      <w:r w:rsidR="00750900" w:rsidRPr="001F7D91">
        <w:rPr>
          <w:rFonts w:cs="Calibri"/>
          <w:bCs/>
          <w:sz w:val="28"/>
          <w:szCs w:val="28"/>
        </w:rPr>
        <w:t>Les trois domaines du programme de mathématiques</w:t>
      </w:r>
    </w:p>
    <w:p w:rsidR="00750900" w:rsidRPr="001F7D91" w:rsidRDefault="001F7D91" w:rsidP="001F7D91">
      <w:pPr>
        <w:pStyle w:val="Paragraphedeliste"/>
        <w:autoSpaceDE w:val="0"/>
        <w:autoSpaceDN w:val="0"/>
        <w:adjustRightInd w:val="0"/>
        <w:spacing w:after="0" w:line="360" w:lineRule="auto"/>
        <w:ind w:left="709" w:firstLine="360"/>
        <w:rPr>
          <w:rFonts w:cs="Calibri"/>
          <w:sz w:val="28"/>
          <w:szCs w:val="28"/>
        </w:rPr>
      </w:pPr>
      <w:r>
        <w:rPr>
          <w:rFonts w:cs="Calibri"/>
          <w:sz w:val="28"/>
          <w:szCs w:val="28"/>
        </w:rPr>
        <w:t xml:space="preserve">2. </w:t>
      </w:r>
      <w:r w:rsidR="00750900" w:rsidRPr="001F7D91">
        <w:rPr>
          <w:rFonts w:cs="Calibri"/>
          <w:sz w:val="28"/>
          <w:szCs w:val="28"/>
        </w:rPr>
        <w:t>Les modules de formations</w:t>
      </w:r>
    </w:p>
    <w:p w:rsidR="00750900" w:rsidRPr="001F7D91" w:rsidRDefault="001F7D91" w:rsidP="001F7D91">
      <w:pPr>
        <w:pStyle w:val="Paragraphedeliste"/>
        <w:autoSpaceDE w:val="0"/>
        <w:autoSpaceDN w:val="0"/>
        <w:adjustRightInd w:val="0"/>
        <w:spacing w:after="0" w:line="360" w:lineRule="auto"/>
        <w:ind w:left="709" w:firstLine="360"/>
        <w:rPr>
          <w:rFonts w:cs="Calibri"/>
          <w:bCs/>
          <w:sz w:val="28"/>
          <w:szCs w:val="28"/>
        </w:rPr>
      </w:pPr>
      <w:r>
        <w:rPr>
          <w:rFonts w:cs="Calibri"/>
          <w:sz w:val="28"/>
          <w:szCs w:val="28"/>
        </w:rPr>
        <w:t xml:space="preserve">3. </w:t>
      </w:r>
      <w:r w:rsidR="00750900" w:rsidRPr="001F7D91">
        <w:rPr>
          <w:rFonts w:cs="Calibri"/>
          <w:sz w:val="28"/>
          <w:szCs w:val="28"/>
        </w:rPr>
        <w:t>Le programme de première professionnelle</w:t>
      </w:r>
    </w:p>
    <w:p w:rsidR="00750900" w:rsidRPr="001F7D91" w:rsidRDefault="001F7D91" w:rsidP="001F7D91">
      <w:pPr>
        <w:pStyle w:val="Paragraphedeliste"/>
        <w:autoSpaceDE w:val="0"/>
        <w:autoSpaceDN w:val="0"/>
        <w:adjustRightInd w:val="0"/>
        <w:spacing w:after="0" w:line="360" w:lineRule="auto"/>
        <w:ind w:left="709" w:firstLine="360"/>
        <w:rPr>
          <w:rFonts w:cs="Calibri"/>
          <w:sz w:val="28"/>
          <w:szCs w:val="28"/>
        </w:rPr>
      </w:pPr>
      <w:r>
        <w:rPr>
          <w:rFonts w:cs="Calibri"/>
          <w:sz w:val="28"/>
          <w:szCs w:val="28"/>
        </w:rPr>
        <w:t xml:space="preserve">4. </w:t>
      </w:r>
      <w:r w:rsidR="00750900" w:rsidRPr="001F7D91">
        <w:rPr>
          <w:rFonts w:cs="Calibri"/>
          <w:sz w:val="28"/>
          <w:szCs w:val="28"/>
        </w:rPr>
        <w:t>Les groupements</w:t>
      </w:r>
    </w:p>
    <w:p w:rsidR="00750900" w:rsidRPr="00EB5BD1" w:rsidRDefault="001F7D91" w:rsidP="00EB5BD1">
      <w:pPr>
        <w:pStyle w:val="Paragraphedeliste"/>
        <w:spacing w:after="0" w:line="360" w:lineRule="auto"/>
        <w:ind w:left="709" w:firstLine="360"/>
        <w:rPr>
          <w:rFonts w:cs="Calibri"/>
          <w:iCs/>
          <w:sz w:val="28"/>
          <w:szCs w:val="28"/>
        </w:rPr>
      </w:pPr>
      <w:r>
        <w:rPr>
          <w:rFonts w:cs="Calibri"/>
          <w:iCs/>
          <w:sz w:val="28"/>
          <w:szCs w:val="28"/>
        </w:rPr>
        <w:t xml:space="preserve">5. </w:t>
      </w:r>
      <w:r w:rsidR="00750900" w:rsidRPr="001F7D91">
        <w:rPr>
          <w:rFonts w:cs="Calibri"/>
          <w:iCs/>
          <w:sz w:val="28"/>
          <w:szCs w:val="28"/>
        </w:rPr>
        <w:t>Les fiches par domaines</w:t>
      </w:r>
    </w:p>
    <w:p w:rsidR="00FB220D" w:rsidRPr="001F7D91" w:rsidRDefault="00FB220D" w:rsidP="001F7D91">
      <w:pPr>
        <w:autoSpaceDE w:val="0"/>
        <w:autoSpaceDN w:val="0"/>
        <w:adjustRightInd w:val="0"/>
        <w:spacing w:after="0" w:line="360" w:lineRule="auto"/>
        <w:rPr>
          <w:rFonts w:cs="Calibri"/>
          <w:bCs/>
          <w:sz w:val="28"/>
          <w:szCs w:val="28"/>
        </w:rPr>
      </w:pPr>
    </w:p>
    <w:p w:rsidR="001F7D91" w:rsidRPr="00EB5BD1" w:rsidRDefault="00750900" w:rsidP="00EB5BD1">
      <w:pPr>
        <w:pStyle w:val="Paragraphedeliste"/>
        <w:numPr>
          <w:ilvl w:val="0"/>
          <w:numId w:val="10"/>
        </w:numPr>
        <w:spacing w:after="0" w:line="360" w:lineRule="auto"/>
        <w:rPr>
          <w:rFonts w:cs="Calibri"/>
          <w:sz w:val="28"/>
          <w:szCs w:val="28"/>
        </w:rPr>
      </w:pPr>
      <w:r w:rsidRPr="001F7D91">
        <w:rPr>
          <w:rFonts w:cs="Calibri"/>
          <w:sz w:val="28"/>
          <w:szCs w:val="28"/>
        </w:rPr>
        <w:t>LA CONSTRUCTION DE LA PROGRESSION</w:t>
      </w:r>
    </w:p>
    <w:p w:rsidR="00750900" w:rsidRPr="001F7D91" w:rsidRDefault="00750900" w:rsidP="00FB220D">
      <w:pPr>
        <w:pStyle w:val="Paragraphedeliste"/>
        <w:numPr>
          <w:ilvl w:val="0"/>
          <w:numId w:val="11"/>
        </w:numPr>
        <w:tabs>
          <w:tab w:val="left" w:pos="903"/>
        </w:tabs>
        <w:spacing w:after="0" w:line="360" w:lineRule="auto"/>
        <w:ind w:left="1429" w:hanging="295"/>
        <w:rPr>
          <w:rFonts w:cs="Calibri"/>
          <w:sz w:val="28"/>
          <w:szCs w:val="28"/>
        </w:rPr>
      </w:pPr>
      <w:r w:rsidRPr="001F7D91">
        <w:rPr>
          <w:rFonts w:cs="Calibri"/>
          <w:sz w:val="28"/>
          <w:szCs w:val="28"/>
        </w:rPr>
        <w:t xml:space="preserve">Les différentes parties </w:t>
      </w:r>
    </w:p>
    <w:p w:rsidR="00750900" w:rsidRPr="001F7D91" w:rsidRDefault="00750900" w:rsidP="00FB220D">
      <w:pPr>
        <w:pStyle w:val="Paragraphedeliste"/>
        <w:numPr>
          <w:ilvl w:val="0"/>
          <w:numId w:val="11"/>
        </w:numPr>
        <w:tabs>
          <w:tab w:val="left" w:pos="993"/>
        </w:tabs>
        <w:spacing w:after="0" w:line="360" w:lineRule="auto"/>
        <w:ind w:firstLine="65"/>
        <w:rPr>
          <w:rFonts w:cs="Calibri"/>
          <w:sz w:val="28"/>
          <w:szCs w:val="28"/>
        </w:rPr>
      </w:pPr>
      <w:r w:rsidRPr="001F7D91">
        <w:rPr>
          <w:rFonts w:cs="Calibri"/>
          <w:sz w:val="28"/>
          <w:szCs w:val="28"/>
        </w:rPr>
        <w:t>Exemple de spirale</w:t>
      </w:r>
    </w:p>
    <w:p w:rsidR="00FB220D" w:rsidRPr="00FB220D" w:rsidRDefault="00FB220D" w:rsidP="00FB220D">
      <w:pPr>
        <w:pStyle w:val="Paragraphedeliste"/>
        <w:tabs>
          <w:tab w:val="left" w:pos="903"/>
        </w:tabs>
        <w:spacing w:after="0" w:line="360" w:lineRule="auto"/>
        <w:ind w:left="1069" w:firstLine="65"/>
        <w:rPr>
          <w:rFonts w:cs="Calibri"/>
          <w:sz w:val="24"/>
          <w:szCs w:val="24"/>
        </w:rPr>
      </w:pPr>
      <w:r>
        <w:rPr>
          <w:rFonts w:cs="Calibri"/>
          <w:sz w:val="28"/>
          <w:szCs w:val="28"/>
        </w:rPr>
        <w:t xml:space="preserve">3. </w:t>
      </w:r>
      <w:r>
        <w:rPr>
          <w:rFonts w:cs="Calibri"/>
          <w:sz w:val="28"/>
          <w:szCs w:val="28"/>
        </w:rPr>
        <w:tab/>
      </w:r>
      <w:r w:rsidR="00750900" w:rsidRPr="001F7D91">
        <w:rPr>
          <w:rFonts w:cs="Calibri"/>
          <w:sz w:val="28"/>
          <w:szCs w:val="28"/>
        </w:rPr>
        <w:t>Exemple original d’une progression spiralée en mathématiques (</w:t>
      </w:r>
      <w:r>
        <w:rPr>
          <w:rFonts w:cs="Calibri"/>
          <w:sz w:val="24"/>
          <w:szCs w:val="24"/>
        </w:rPr>
        <w:t>group</w:t>
      </w:r>
      <w:r w:rsidR="00750900" w:rsidRPr="001F7D91">
        <w:rPr>
          <w:rFonts w:cs="Calibri"/>
          <w:sz w:val="24"/>
          <w:szCs w:val="24"/>
        </w:rPr>
        <w:t>t A et B)</w:t>
      </w:r>
    </w:p>
    <w:p w:rsidR="00750900" w:rsidRPr="001F7D91" w:rsidRDefault="004D0DBE" w:rsidP="00FB220D">
      <w:pPr>
        <w:pStyle w:val="Paragraphedeliste"/>
        <w:tabs>
          <w:tab w:val="left" w:pos="9762"/>
        </w:tabs>
        <w:spacing w:after="0" w:line="360" w:lineRule="auto"/>
        <w:ind w:left="1069" w:firstLine="65"/>
        <w:rPr>
          <w:rFonts w:cs="Calibri"/>
          <w:sz w:val="28"/>
          <w:szCs w:val="28"/>
        </w:rPr>
      </w:pPr>
      <w:r>
        <w:rPr>
          <w:rFonts w:cs="Calibri"/>
          <w:sz w:val="28"/>
          <w:szCs w:val="28"/>
        </w:rPr>
        <w:t>4</w:t>
      </w:r>
      <w:r w:rsidR="00FB220D">
        <w:rPr>
          <w:rFonts w:cs="Calibri"/>
          <w:sz w:val="28"/>
          <w:szCs w:val="28"/>
        </w:rPr>
        <w:t xml:space="preserve">. </w:t>
      </w:r>
      <w:r w:rsidR="00750900" w:rsidRPr="001F7D91">
        <w:rPr>
          <w:rFonts w:cs="Calibri"/>
          <w:sz w:val="28"/>
          <w:szCs w:val="28"/>
        </w:rPr>
        <w:t>En sciences physiques</w:t>
      </w:r>
    </w:p>
    <w:p w:rsidR="00750900" w:rsidRPr="001F7D91" w:rsidRDefault="004D0DBE" w:rsidP="00FB220D">
      <w:pPr>
        <w:pStyle w:val="Paragraphedeliste"/>
        <w:tabs>
          <w:tab w:val="left" w:pos="903"/>
        </w:tabs>
        <w:spacing w:after="0" w:line="360" w:lineRule="auto"/>
        <w:ind w:left="1069" w:firstLine="65"/>
        <w:rPr>
          <w:rFonts w:cs="Calibri"/>
          <w:sz w:val="24"/>
          <w:szCs w:val="24"/>
        </w:rPr>
      </w:pPr>
      <w:r>
        <w:rPr>
          <w:rFonts w:cs="Calibri"/>
          <w:sz w:val="28"/>
          <w:szCs w:val="28"/>
        </w:rPr>
        <w:t>5</w:t>
      </w:r>
      <w:r w:rsidR="00FB220D">
        <w:rPr>
          <w:rFonts w:cs="Calibri"/>
          <w:sz w:val="28"/>
          <w:szCs w:val="28"/>
        </w:rPr>
        <w:t xml:space="preserve">. </w:t>
      </w:r>
      <w:r w:rsidR="00750900" w:rsidRPr="001F7D91">
        <w:rPr>
          <w:rFonts w:cs="Calibri"/>
          <w:sz w:val="28"/>
          <w:szCs w:val="28"/>
        </w:rPr>
        <w:t>Exemple original d’une progression spiralée en sciences physiques (</w:t>
      </w:r>
      <w:r w:rsidR="00FB220D">
        <w:rPr>
          <w:rFonts w:cs="Calibri"/>
          <w:sz w:val="24"/>
          <w:szCs w:val="24"/>
        </w:rPr>
        <w:t>group</w:t>
      </w:r>
      <w:r w:rsidR="00750900" w:rsidRPr="001F7D91">
        <w:rPr>
          <w:rFonts w:cs="Calibri"/>
          <w:sz w:val="24"/>
          <w:szCs w:val="24"/>
        </w:rPr>
        <w:t>t A et B)</w:t>
      </w:r>
    </w:p>
    <w:p w:rsidR="00EB5BD1" w:rsidRDefault="00EB5BD1" w:rsidP="00EB5BD1">
      <w:pPr>
        <w:jc w:val="both"/>
        <w:rPr>
          <w:rFonts w:cs="Calibri"/>
          <w:sz w:val="28"/>
          <w:szCs w:val="28"/>
        </w:rPr>
      </w:pPr>
    </w:p>
    <w:p w:rsidR="00EB5BD1" w:rsidRPr="00EB5BD1" w:rsidRDefault="00EB5BD1" w:rsidP="00EB5BD1">
      <w:pPr>
        <w:ind w:firstLine="708"/>
        <w:jc w:val="both"/>
        <w:rPr>
          <w:rFonts w:cs="Calibri"/>
          <w:sz w:val="28"/>
          <w:szCs w:val="28"/>
        </w:rPr>
      </w:pPr>
      <w:r w:rsidRPr="00EB5BD1">
        <w:rPr>
          <w:rFonts w:cs="Calibri"/>
          <w:sz w:val="28"/>
          <w:szCs w:val="28"/>
        </w:rPr>
        <w:t>C. ORGANISATION DES CAHIERS</w:t>
      </w:r>
    </w:p>
    <w:p w:rsidR="00EB5BD1" w:rsidRPr="00EB5BD1" w:rsidRDefault="00EB5BD1" w:rsidP="00EB5BD1">
      <w:pPr>
        <w:ind w:left="1134"/>
        <w:rPr>
          <w:rFonts w:cs="Calibri"/>
          <w:sz w:val="28"/>
          <w:szCs w:val="28"/>
        </w:rPr>
      </w:pPr>
      <w:r w:rsidRPr="00EB5BD1">
        <w:rPr>
          <w:rFonts w:cs="Calibri"/>
          <w:sz w:val="28"/>
          <w:szCs w:val="28"/>
        </w:rPr>
        <w:t>1. En mathématiques</w:t>
      </w:r>
    </w:p>
    <w:p w:rsidR="00EB5BD1" w:rsidRPr="00EB5BD1" w:rsidRDefault="00EB5BD1" w:rsidP="00EB5BD1">
      <w:pPr>
        <w:ind w:left="1134"/>
        <w:rPr>
          <w:rFonts w:cs="Calibri"/>
          <w:sz w:val="28"/>
          <w:szCs w:val="28"/>
        </w:rPr>
      </w:pPr>
      <w:r w:rsidRPr="00EB5BD1">
        <w:rPr>
          <w:rFonts w:cs="Calibri"/>
          <w:sz w:val="28"/>
          <w:szCs w:val="28"/>
        </w:rPr>
        <w:t>2. En Sciences-Physiques</w:t>
      </w:r>
    </w:p>
    <w:p w:rsidR="00EB5BD1" w:rsidRDefault="00EB5BD1" w:rsidP="00EB5BD1">
      <w:pPr>
        <w:ind w:left="360"/>
        <w:jc w:val="center"/>
        <w:rPr>
          <w:rFonts w:cs="Calibri"/>
          <w:b/>
          <w:sz w:val="28"/>
          <w:szCs w:val="28"/>
        </w:rPr>
      </w:pPr>
    </w:p>
    <w:p w:rsidR="00EB5BD1" w:rsidRPr="00EB5BD1" w:rsidRDefault="00EB5BD1" w:rsidP="00EB5BD1">
      <w:pPr>
        <w:ind w:left="360"/>
        <w:jc w:val="center"/>
        <w:rPr>
          <w:rFonts w:cs="Calibri"/>
          <w:b/>
          <w:sz w:val="28"/>
          <w:szCs w:val="28"/>
        </w:rPr>
      </w:pPr>
      <w:r w:rsidRPr="00EB5BD1">
        <w:rPr>
          <w:rFonts w:cs="Calibri"/>
          <w:b/>
          <w:sz w:val="28"/>
          <w:szCs w:val="28"/>
        </w:rPr>
        <w:t>ANNEXE</w:t>
      </w:r>
    </w:p>
    <w:p w:rsidR="00EB5BD1" w:rsidRPr="00EB5BD1" w:rsidRDefault="00EB5BD1" w:rsidP="00EB5BD1">
      <w:pPr>
        <w:jc w:val="center"/>
        <w:rPr>
          <w:rFonts w:cs="Calibri"/>
          <w:b/>
          <w:sz w:val="24"/>
          <w:szCs w:val="24"/>
        </w:rPr>
      </w:pPr>
      <w:r w:rsidRPr="00EB5BD1">
        <w:rPr>
          <w:rFonts w:cs="Calibri"/>
          <w:b/>
          <w:sz w:val="24"/>
          <w:szCs w:val="24"/>
        </w:rPr>
        <w:t>LES DIFFERENTES FICHES POUR LES CAHIERS</w:t>
      </w:r>
    </w:p>
    <w:p w:rsidR="00EB5BD1" w:rsidRPr="00EB5BD1" w:rsidRDefault="00EB5BD1" w:rsidP="00EB5BD1">
      <w:pPr>
        <w:rPr>
          <w:rFonts w:cs="Calibri"/>
          <w:sz w:val="28"/>
          <w:szCs w:val="28"/>
        </w:rPr>
      </w:pPr>
    </w:p>
    <w:p w:rsidR="00750900" w:rsidRPr="002E1942" w:rsidRDefault="00750900" w:rsidP="00750900">
      <w:pPr>
        <w:pStyle w:val="Paragraphedeliste"/>
        <w:tabs>
          <w:tab w:val="left" w:pos="903"/>
        </w:tabs>
        <w:rPr>
          <w:rFonts w:cs="TimesNewRoman"/>
          <w:b/>
          <w:sz w:val="24"/>
          <w:szCs w:val="24"/>
        </w:rPr>
      </w:pPr>
    </w:p>
    <w:p w:rsidR="00750900" w:rsidRDefault="00750900" w:rsidP="00750900">
      <w:pPr>
        <w:spacing w:after="0" w:line="240" w:lineRule="auto"/>
        <w:ind w:left="1416"/>
        <w:rPr>
          <w:rFonts w:cs="Calibri"/>
          <w:sz w:val="28"/>
        </w:rPr>
      </w:pPr>
    </w:p>
    <w:p w:rsidR="006766BB" w:rsidRPr="006766BB" w:rsidRDefault="006766BB" w:rsidP="006766BB">
      <w:pPr>
        <w:ind w:left="3540" w:firstLine="708"/>
        <w:rPr>
          <w:bCs/>
          <w:sz w:val="40"/>
        </w:rPr>
      </w:pPr>
      <w:r w:rsidRPr="006766BB">
        <w:rPr>
          <w:bCs/>
          <w:sz w:val="40"/>
        </w:rPr>
        <w:t>PREAMBULE</w:t>
      </w:r>
    </w:p>
    <w:p w:rsidR="006766BB" w:rsidRDefault="006766BB" w:rsidP="006766BB">
      <w:pPr>
        <w:ind w:left="285" w:firstLine="708"/>
        <w:rPr>
          <w:b/>
          <w:bCs/>
          <w:sz w:val="40"/>
        </w:rPr>
      </w:pPr>
    </w:p>
    <w:p w:rsidR="006766BB" w:rsidRDefault="006766BB" w:rsidP="006766BB">
      <w:pPr>
        <w:ind w:left="285" w:firstLine="708"/>
        <w:rPr>
          <w:b/>
          <w:bCs/>
          <w:sz w:val="40"/>
        </w:rPr>
      </w:pPr>
      <w:r w:rsidRPr="006766BB">
        <w:rPr>
          <w:b/>
          <w:bCs/>
          <w:sz w:val="40"/>
        </w:rPr>
        <w:t xml:space="preserve">Progression en spirale : </w:t>
      </w:r>
    </w:p>
    <w:p w:rsidR="006766BB" w:rsidRPr="006766BB" w:rsidRDefault="006766BB" w:rsidP="006766BB">
      <w:pPr>
        <w:ind w:left="4248" w:firstLine="708"/>
      </w:pPr>
      <w:r w:rsidRPr="006766BB">
        <w:rPr>
          <w:b/>
          <w:bCs/>
          <w:sz w:val="40"/>
        </w:rPr>
        <w:t>un chantier permanent.</w:t>
      </w:r>
    </w:p>
    <w:p w:rsidR="006766BB" w:rsidRDefault="006766BB" w:rsidP="00750900">
      <w:pPr>
        <w:spacing w:after="0" w:line="240" w:lineRule="auto"/>
        <w:ind w:left="1416"/>
        <w:rPr>
          <w:rFonts w:cs="Calibri"/>
          <w:sz w:val="28"/>
        </w:rPr>
      </w:pPr>
    </w:p>
    <w:p w:rsidR="006766BB" w:rsidRDefault="006766BB" w:rsidP="00750900">
      <w:pPr>
        <w:spacing w:after="0" w:line="240" w:lineRule="auto"/>
        <w:ind w:left="1416"/>
        <w:rPr>
          <w:rFonts w:cs="Calibri"/>
          <w:sz w:val="28"/>
        </w:rPr>
      </w:pPr>
    </w:p>
    <w:p w:rsidR="006766BB" w:rsidRPr="00750900" w:rsidRDefault="006766BB" w:rsidP="00750900">
      <w:pPr>
        <w:spacing w:after="0" w:line="240" w:lineRule="auto"/>
        <w:ind w:left="1416"/>
        <w:rPr>
          <w:rFonts w:cs="Calibri"/>
          <w:sz w:val="28"/>
        </w:rPr>
      </w:pPr>
    </w:p>
    <w:p w:rsidR="001F7D91" w:rsidRPr="006766BB" w:rsidRDefault="006766BB" w:rsidP="006766BB">
      <w:pPr>
        <w:spacing w:after="0" w:line="240" w:lineRule="auto"/>
        <w:ind w:left="993" w:right="990" w:firstLine="423"/>
        <w:jc w:val="both"/>
        <w:rPr>
          <w:rFonts w:cs="Calibri"/>
          <w:sz w:val="24"/>
          <w:szCs w:val="24"/>
        </w:rPr>
      </w:pPr>
      <w:r w:rsidRPr="006766BB">
        <w:rPr>
          <w:rFonts w:cs="Calibri"/>
          <w:sz w:val="24"/>
          <w:szCs w:val="24"/>
        </w:rPr>
        <w:t>Chers (es) collègues</w:t>
      </w:r>
      <w:r>
        <w:rPr>
          <w:rFonts w:cs="Calibri"/>
          <w:sz w:val="24"/>
          <w:szCs w:val="24"/>
        </w:rPr>
        <w:t>, n</w:t>
      </w:r>
      <w:r w:rsidR="001F7D91" w:rsidRPr="006766BB">
        <w:rPr>
          <w:rFonts w:cs="Calibri"/>
          <w:sz w:val="24"/>
          <w:szCs w:val="24"/>
        </w:rPr>
        <w:t>ous voilà repartis pour une nouvelle année scolaire. Comme l’année dernière, l’équipe maths/sciences du lycée Patu de Rosemont de Saint-Benoît s’est réunie autour d’une table pour discuter, pour échanger sur les pratiques pédagogiques des uns et des autres, sur les difficultés rencontrées et sur les programmes de première et de terminale bac pro. Afin d’affiner notre travail de réflexion, la majorité a opté pour une progression commune, un matériel commun (même cahier, même calculatrice…). Mais, le point important de cette rencontre a été sans conteste l’élaboration du découpage du programme. Après une première expérience, nous commençons à assimiler le processus. Nuls doutes qu’il nous faudra encore quelques années pour s’approprier l’outil.</w:t>
      </w:r>
    </w:p>
    <w:p w:rsidR="001F7D91" w:rsidRPr="006766BB" w:rsidRDefault="001F7D91" w:rsidP="006766BB">
      <w:pPr>
        <w:pStyle w:val="Default"/>
        <w:ind w:left="993" w:right="990"/>
        <w:jc w:val="both"/>
        <w:rPr>
          <w:rFonts w:ascii="Calibri" w:hAnsi="Calibri" w:cs="Calibri"/>
          <w:color w:val="auto"/>
        </w:rPr>
      </w:pPr>
    </w:p>
    <w:p w:rsidR="001F7D91" w:rsidRPr="006766BB" w:rsidRDefault="001F7D91" w:rsidP="006766BB">
      <w:pPr>
        <w:pStyle w:val="Default"/>
        <w:ind w:left="993" w:right="990"/>
        <w:jc w:val="both"/>
        <w:rPr>
          <w:rFonts w:ascii="Calibri" w:hAnsi="Calibri" w:cs="Calibri"/>
          <w:color w:val="auto"/>
        </w:rPr>
      </w:pPr>
      <w:r w:rsidRPr="006766BB">
        <w:rPr>
          <w:rFonts w:ascii="Calibri" w:hAnsi="Calibri" w:cs="Calibri"/>
          <w:color w:val="auto"/>
        </w:rPr>
        <w:t xml:space="preserve">En effet, l’écriture de cette progression spiralée n’a pas été facile. Il a fallut analyser le programme de chaque classe, prendre en compte la réalité du calendrier scolaire, l’emploi du temps des classes et les impératifs de la certification intermédiaire. Ce travail de fond a conduit à une planification méticuleuse avec un découpage détaillée de l’année scolaire. </w:t>
      </w:r>
    </w:p>
    <w:p w:rsidR="001F7D91" w:rsidRPr="006766BB" w:rsidRDefault="001F7D91" w:rsidP="006766BB">
      <w:pPr>
        <w:spacing w:after="0" w:line="240" w:lineRule="auto"/>
        <w:ind w:left="993" w:right="990"/>
        <w:jc w:val="both"/>
        <w:rPr>
          <w:rFonts w:cs="Calibri"/>
          <w:sz w:val="24"/>
          <w:szCs w:val="24"/>
        </w:rPr>
      </w:pPr>
    </w:p>
    <w:p w:rsidR="001F7D91" w:rsidRPr="000633BA" w:rsidRDefault="001F7D91" w:rsidP="006766BB">
      <w:pPr>
        <w:spacing w:after="0" w:line="240" w:lineRule="auto"/>
        <w:ind w:left="993" w:right="990"/>
        <w:jc w:val="both"/>
        <w:rPr>
          <w:rFonts w:eastAsia="Times New Roman" w:cs="Calibri"/>
          <w:sz w:val="24"/>
          <w:szCs w:val="24"/>
          <w:lang w:eastAsia="fr-FR"/>
        </w:rPr>
      </w:pPr>
      <w:r w:rsidRPr="006766BB">
        <w:rPr>
          <w:rFonts w:cs="Calibri"/>
          <w:sz w:val="24"/>
          <w:szCs w:val="24"/>
        </w:rPr>
        <w:t>Certes, ce document arrive quelques semaines après la rentrée, mais il a le mérite d’avoir eu une large concertation. De plus,</w:t>
      </w:r>
      <w:r w:rsidRPr="006766BB">
        <w:rPr>
          <w:rFonts w:eastAsia="Times New Roman" w:cs="Calibri"/>
          <w:sz w:val="24"/>
          <w:szCs w:val="24"/>
          <w:lang w:eastAsia="fr-FR"/>
        </w:rPr>
        <w:t xml:space="preserve"> nous sommes face à un chantier permanent</w:t>
      </w:r>
      <w:r w:rsidRPr="000633BA">
        <w:rPr>
          <w:rFonts w:eastAsia="Times New Roman" w:cs="Calibri"/>
          <w:sz w:val="24"/>
          <w:szCs w:val="24"/>
          <w:lang w:eastAsia="fr-FR"/>
        </w:rPr>
        <w:t xml:space="preserve">. L’efficacité de l’enseignement est au prix de cette permanence de la réflexion. Elle permet d’étendre au maximum les temps de réflexion, d’appropriation et de rendre aussi naturel que possible le travail au sein de </w:t>
      </w:r>
      <w:r w:rsidRPr="006766BB">
        <w:rPr>
          <w:rFonts w:eastAsia="Times New Roman" w:cs="Calibri"/>
          <w:sz w:val="24"/>
          <w:szCs w:val="24"/>
          <w:lang w:eastAsia="fr-FR"/>
        </w:rPr>
        <w:t>nos classes</w:t>
      </w:r>
      <w:r w:rsidRPr="000633BA">
        <w:rPr>
          <w:rFonts w:eastAsia="Times New Roman" w:cs="Calibri"/>
          <w:sz w:val="24"/>
          <w:szCs w:val="24"/>
          <w:lang w:eastAsia="fr-FR"/>
        </w:rPr>
        <w:t>.</w:t>
      </w:r>
    </w:p>
    <w:p w:rsidR="001F7D91" w:rsidRPr="006766BB" w:rsidRDefault="001F7D91" w:rsidP="006766BB">
      <w:pPr>
        <w:autoSpaceDE w:val="0"/>
        <w:autoSpaceDN w:val="0"/>
        <w:adjustRightInd w:val="0"/>
        <w:spacing w:after="0" w:line="240" w:lineRule="auto"/>
        <w:ind w:left="993" w:right="990"/>
        <w:jc w:val="both"/>
        <w:rPr>
          <w:rFonts w:cs="Calibri"/>
          <w:sz w:val="24"/>
          <w:szCs w:val="24"/>
        </w:rPr>
      </w:pPr>
    </w:p>
    <w:p w:rsidR="001F7D91" w:rsidRPr="006766BB" w:rsidRDefault="001F7D91" w:rsidP="006766BB">
      <w:pPr>
        <w:spacing w:after="0" w:line="240" w:lineRule="auto"/>
        <w:ind w:left="993" w:right="990"/>
        <w:jc w:val="both"/>
        <w:rPr>
          <w:rFonts w:cs="Calibri"/>
          <w:bCs/>
          <w:sz w:val="24"/>
          <w:szCs w:val="24"/>
        </w:rPr>
      </w:pPr>
      <w:r w:rsidRPr="006766BB">
        <w:rPr>
          <w:rFonts w:cs="Calibri"/>
          <w:bCs/>
          <w:sz w:val="24"/>
          <w:szCs w:val="24"/>
        </w:rPr>
        <w:t>Ce document pédagogique, composé d’exemples de progression en spirale, constitue une aide à l’appropriation et à la mise en œuvre de ce geste professionnel spécifique. Faites-en bon usage.</w:t>
      </w:r>
    </w:p>
    <w:p w:rsidR="001F7D91" w:rsidRPr="006766BB" w:rsidRDefault="001F7D91" w:rsidP="006766BB">
      <w:pPr>
        <w:spacing w:after="0" w:line="240" w:lineRule="auto"/>
        <w:ind w:left="993" w:right="990"/>
        <w:jc w:val="both"/>
        <w:rPr>
          <w:rFonts w:cs="Calibri"/>
          <w:bCs/>
          <w:sz w:val="24"/>
          <w:szCs w:val="24"/>
        </w:rPr>
      </w:pPr>
    </w:p>
    <w:p w:rsidR="001F7D91" w:rsidRPr="006766BB" w:rsidRDefault="001F7D91" w:rsidP="006766BB">
      <w:pPr>
        <w:spacing w:after="0" w:line="240" w:lineRule="auto"/>
        <w:ind w:left="993" w:right="990"/>
        <w:jc w:val="both"/>
        <w:rPr>
          <w:rFonts w:cs="Calibri"/>
          <w:sz w:val="24"/>
          <w:szCs w:val="24"/>
        </w:rPr>
      </w:pPr>
      <w:r w:rsidRPr="006766BB">
        <w:rPr>
          <w:rFonts w:cs="Calibri"/>
          <w:bCs/>
          <w:sz w:val="24"/>
          <w:szCs w:val="24"/>
        </w:rPr>
        <w:t>Bonne lecture.</w:t>
      </w:r>
    </w:p>
    <w:p w:rsidR="001F7D91" w:rsidRPr="006766BB" w:rsidRDefault="001F7D91" w:rsidP="001F7D91">
      <w:pPr>
        <w:pStyle w:val="Default"/>
        <w:jc w:val="both"/>
        <w:rPr>
          <w:rFonts w:ascii="Calibri" w:hAnsi="Calibri" w:cs="Calibri"/>
          <w:color w:val="auto"/>
        </w:rPr>
      </w:pPr>
    </w:p>
    <w:p w:rsidR="001F7D91" w:rsidRPr="007E79AD" w:rsidRDefault="001F7D91" w:rsidP="001F7D91">
      <w:pPr>
        <w:spacing w:after="0" w:line="240" w:lineRule="auto"/>
        <w:jc w:val="both"/>
        <w:rPr>
          <w:rFonts w:ascii="Times New Roman" w:hAnsi="Times New Roman"/>
        </w:rPr>
      </w:pPr>
    </w:p>
    <w:p w:rsidR="001F7D91" w:rsidRPr="007E79AD" w:rsidRDefault="001F7D91" w:rsidP="001F7D91">
      <w:pPr>
        <w:spacing w:after="0" w:line="240" w:lineRule="auto"/>
        <w:jc w:val="both"/>
        <w:rPr>
          <w:rFonts w:ascii="Times New Roman" w:hAnsi="Times New Roman"/>
        </w:rPr>
      </w:pPr>
    </w:p>
    <w:p w:rsidR="001F7D91" w:rsidRDefault="001F7D91" w:rsidP="001F7D91">
      <w:pPr>
        <w:spacing w:after="0" w:line="240" w:lineRule="auto"/>
        <w:jc w:val="both"/>
        <w:rPr>
          <w:rFonts w:ascii="Times New Roman" w:hAnsi="Times New Roman"/>
        </w:rPr>
      </w:pPr>
    </w:p>
    <w:p w:rsidR="006766BB" w:rsidRDefault="006766BB" w:rsidP="006766BB">
      <w:pPr>
        <w:spacing w:after="0" w:line="240" w:lineRule="auto"/>
        <w:jc w:val="right"/>
        <w:rPr>
          <w:rFonts w:ascii="Times New Roman" w:hAnsi="Times New Roman"/>
        </w:rPr>
      </w:pPr>
      <w:r>
        <w:rPr>
          <w:rFonts w:ascii="Times New Roman" w:hAnsi="Times New Roman"/>
        </w:rPr>
        <w:t>Equipe de maths/Sciences Patu de Rosemont</w:t>
      </w: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Pr="007E79AD" w:rsidRDefault="006766BB" w:rsidP="001F7D91">
      <w:pPr>
        <w:spacing w:after="0" w:line="240" w:lineRule="auto"/>
        <w:jc w:val="both"/>
        <w:rPr>
          <w:rFonts w:ascii="Times New Roman" w:hAnsi="Times New Roman"/>
        </w:rPr>
      </w:pPr>
    </w:p>
    <w:p w:rsidR="001F7D91" w:rsidRPr="007E79AD" w:rsidRDefault="001F7D91"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6766BB" w:rsidRDefault="006766BB" w:rsidP="001F7D91">
      <w:pPr>
        <w:spacing w:after="0" w:line="240" w:lineRule="auto"/>
        <w:jc w:val="both"/>
        <w:rPr>
          <w:rFonts w:ascii="Times New Roman" w:hAnsi="Times New Roman"/>
        </w:rPr>
      </w:pPr>
    </w:p>
    <w:p w:rsidR="001F7D91" w:rsidRDefault="001F7D91" w:rsidP="006766BB">
      <w:pPr>
        <w:spacing w:after="0" w:line="240" w:lineRule="auto"/>
        <w:jc w:val="center"/>
        <w:rPr>
          <w:rFonts w:ascii="Times New Roman" w:hAnsi="Times New Roman"/>
        </w:rPr>
      </w:pPr>
      <w:r w:rsidRPr="007E79AD">
        <w:rPr>
          <w:rFonts w:ascii="Times New Roman" w:hAnsi="Times New Roman"/>
        </w:rPr>
        <w:t>Extrait du préambule :</w:t>
      </w:r>
    </w:p>
    <w:p w:rsidR="006766BB" w:rsidRPr="007E79AD" w:rsidRDefault="006766BB" w:rsidP="006766BB">
      <w:pPr>
        <w:spacing w:after="0" w:line="240" w:lineRule="auto"/>
        <w:jc w:val="center"/>
        <w:rPr>
          <w:rFonts w:ascii="Times New Roman" w:hAnsi="Times New Roman"/>
        </w:rPr>
      </w:pPr>
    </w:p>
    <w:p w:rsidR="001F7D91" w:rsidRPr="007E79AD" w:rsidRDefault="001F7D91" w:rsidP="001F7D91">
      <w:pPr>
        <w:spacing w:after="0" w:line="240" w:lineRule="auto"/>
        <w:jc w:val="both"/>
        <w:rPr>
          <w:rFonts w:ascii="Times New Roman" w:hAnsi="Times New Roman"/>
        </w:rPr>
      </w:pPr>
      <w:r w:rsidRPr="007E79AD">
        <w:rPr>
          <w:rFonts w:ascii="Times New Roman" w:hAnsi="Times New Roman"/>
        </w:rPr>
        <w:t>« Une progression "en spirale" permet à l’élève de revenir plusieurs fois sur la même notion au cours de la formation, lui laissant ainsi le temps de la maturation, de l’assimilation et de l’appropriation. »</w:t>
      </w:r>
    </w:p>
    <w:p w:rsidR="00750900" w:rsidRDefault="00750900" w:rsidP="00750900">
      <w:pPr>
        <w:pStyle w:val="Titre3"/>
        <w:rPr>
          <w:sz w:val="28"/>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750900" w:rsidRDefault="00750900" w:rsidP="00820526">
      <w:pPr>
        <w:autoSpaceDE w:val="0"/>
        <w:autoSpaceDN w:val="0"/>
        <w:adjustRightInd w:val="0"/>
        <w:spacing w:after="0" w:line="240" w:lineRule="auto"/>
        <w:rPr>
          <w:rFonts w:ascii="Lucida Handwriting" w:hAnsi="Lucida Handwriting" w:cs="TimesNewRoman,Bold"/>
          <w:b/>
          <w:bCs/>
          <w:color w:val="FF0000"/>
          <w:sz w:val="32"/>
          <w:szCs w:val="32"/>
          <w:u w:val="single"/>
        </w:rPr>
      </w:pPr>
    </w:p>
    <w:p w:rsidR="00EB1E80" w:rsidRPr="00F628D6" w:rsidRDefault="00F628D6" w:rsidP="00820526">
      <w:pPr>
        <w:pStyle w:val="Paragraphedeliste"/>
        <w:numPr>
          <w:ilvl w:val="0"/>
          <w:numId w:val="5"/>
        </w:numPr>
        <w:autoSpaceDE w:val="0"/>
        <w:autoSpaceDN w:val="0"/>
        <w:adjustRightInd w:val="0"/>
        <w:spacing w:after="0" w:line="240" w:lineRule="auto"/>
        <w:jc w:val="center"/>
        <w:rPr>
          <w:rFonts w:ascii="Bradley Hand ITC" w:hAnsi="Bradley Hand ITC" w:cs="TimesNewRoman,Bold"/>
          <w:b/>
          <w:bCs/>
          <w:color w:val="FF0000"/>
          <w:sz w:val="32"/>
          <w:szCs w:val="32"/>
        </w:rPr>
      </w:pPr>
      <w:r w:rsidRPr="00F628D6">
        <w:rPr>
          <w:rFonts w:ascii="Bradley Hand ITC" w:hAnsi="Bradley Hand ITC" w:cs="TimesNewRoman,Bold"/>
          <w:b/>
          <w:bCs/>
          <w:color w:val="FF0000"/>
          <w:sz w:val="32"/>
          <w:szCs w:val="32"/>
        </w:rPr>
        <w:t xml:space="preserve"> CE QUE DIT LE </w:t>
      </w:r>
      <w:hyperlink r:id="rId9" w:history="1">
        <w:r w:rsidRPr="00F628D6">
          <w:rPr>
            <w:rFonts w:ascii="Bradley Hand ITC" w:hAnsi="Bradley Hand ITC"/>
            <w:b/>
            <w:bCs/>
            <w:color w:val="FF0000"/>
            <w:sz w:val="32"/>
            <w:szCs w:val="32"/>
          </w:rPr>
          <w:t>B.O.E.N SPECIAL N°2 DU 19 FEVRIER 2009</w:t>
        </w:r>
      </w:hyperlink>
    </w:p>
    <w:p w:rsidR="008F24D8" w:rsidRPr="008F24D8" w:rsidRDefault="008F24D8" w:rsidP="00EB1E80">
      <w:pPr>
        <w:autoSpaceDE w:val="0"/>
        <w:autoSpaceDN w:val="0"/>
        <w:adjustRightInd w:val="0"/>
        <w:spacing w:after="0" w:line="240" w:lineRule="auto"/>
        <w:rPr>
          <w:rFonts w:cs="Arial,Bold"/>
          <w:b/>
          <w:bCs/>
          <w:color w:val="FF0000"/>
          <w:sz w:val="24"/>
          <w:szCs w:val="24"/>
        </w:rPr>
      </w:pPr>
    </w:p>
    <w:p w:rsidR="00EB1E80" w:rsidRPr="008F24D8" w:rsidRDefault="00EB1E80" w:rsidP="008F24D8">
      <w:pPr>
        <w:pStyle w:val="Paragraphedeliste"/>
        <w:numPr>
          <w:ilvl w:val="0"/>
          <w:numId w:val="2"/>
        </w:numPr>
        <w:autoSpaceDE w:val="0"/>
        <w:autoSpaceDN w:val="0"/>
        <w:adjustRightInd w:val="0"/>
        <w:spacing w:after="0" w:line="240" w:lineRule="auto"/>
        <w:rPr>
          <w:rFonts w:cs="Arial,Bold"/>
          <w:b/>
          <w:bCs/>
          <w:color w:val="FF0000"/>
          <w:sz w:val="24"/>
          <w:szCs w:val="24"/>
        </w:rPr>
      </w:pPr>
      <w:r w:rsidRPr="008F24D8">
        <w:rPr>
          <w:rFonts w:cs="Arial,Bold"/>
          <w:b/>
          <w:bCs/>
          <w:color w:val="FF0000"/>
          <w:sz w:val="24"/>
          <w:szCs w:val="24"/>
        </w:rPr>
        <w:t>Les trois domaines du programme de mathématiques</w:t>
      </w:r>
    </w:p>
    <w:p w:rsidR="008F24D8" w:rsidRPr="008F24D8" w:rsidRDefault="008F24D8" w:rsidP="008F24D8">
      <w:pPr>
        <w:pStyle w:val="Paragraphedeliste"/>
        <w:autoSpaceDE w:val="0"/>
        <w:autoSpaceDN w:val="0"/>
        <w:adjustRightInd w:val="0"/>
        <w:spacing w:after="0" w:line="240" w:lineRule="auto"/>
        <w:ind w:left="1800"/>
        <w:rPr>
          <w:rFonts w:cs="TimesNewRoman"/>
          <w:color w:val="000000"/>
          <w:sz w:val="24"/>
          <w:szCs w:val="24"/>
        </w:rPr>
      </w:pPr>
    </w:p>
    <w:p w:rsidR="008F24D8" w:rsidRPr="008F24D8" w:rsidRDefault="008F24D8" w:rsidP="008F24D8">
      <w:pPr>
        <w:pStyle w:val="Paragraphedeliste"/>
        <w:autoSpaceDE w:val="0"/>
        <w:autoSpaceDN w:val="0"/>
        <w:adjustRightInd w:val="0"/>
        <w:spacing w:after="0" w:line="240" w:lineRule="auto"/>
        <w:ind w:left="1800"/>
        <w:rPr>
          <w:rFonts w:cs="TimesNewRoman"/>
          <w:color w:val="000000"/>
          <w:sz w:val="24"/>
          <w:szCs w:val="24"/>
        </w:rPr>
      </w:pPr>
      <w:r w:rsidRPr="008F24D8">
        <w:rPr>
          <w:rFonts w:cs="TimesNewRoman"/>
          <w:color w:val="000000"/>
          <w:sz w:val="24"/>
          <w:szCs w:val="24"/>
        </w:rPr>
        <w:t xml:space="preserve">L’ensemble du programme concerne trois domaines mathématiques. </w:t>
      </w:r>
    </w:p>
    <w:p w:rsidR="008F24D8" w:rsidRPr="008F24D8" w:rsidRDefault="008F24D8" w:rsidP="008F24D8">
      <w:pPr>
        <w:pStyle w:val="Paragraphedeliste"/>
        <w:autoSpaceDE w:val="0"/>
        <w:autoSpaceDN w:val="0"/>
        <w:adjustRightInd w:val="0"/>
        <w:spacing w:after="0" w:line="240" w:lineRule="auto"/>
        <w:ind w:left="2832"/>
        <w:rPr>
          <w:rFonts w:cs="TimesNewRoman"/>
          <w:color w:val="000000"/>
          <w:sz w:val="24"/>
          <w:szCs w:val="24"/>
        </w:rPr>
      </w:pPr>
      <w:r w:rsidRPr="008F24D8">
        <w:rPr>
          <w:rFonts w:cs="TimesNewRoman"/>
          <w:color w:val="000000"/>
          <w:sz w:val="24"/>
          <w:szCs w:val="24"/>
        </w:rPr>
        <w:t>- Statistique et probabilités ;</w:t>
      </w:r>
    </w:p>
    <w:p w:rsidR="008F24D8" w:rsidRPr="008F24D8" w:rsidRDefault="008F24D8" w:rsidP="008F24D8">
      <w:pPr>
        <w:pStyle w:val="Paragraphedeliste"/>
        <w:autoSpaceDE w:val="0"/>
        <w:autoSpaceDN w:val="0"/>
        <w:adjustRightInd w:val="0"/>
        <w:spacing w:after="0" w:line="240" w:lineRule="auto"/>
        <w:ind w:left="2832"/>
        <w:rPr>
          <w:rFonts w:cs="TimesNewRoman"/>
          <w:color w:val="000000"/>
          <w:sz w:val="24"/>
          <w:szCs w:val="24"/>
        </w:rPr>
      </w:pPr>
      <w:r w:rsidRPr="008F24D8">
        <w:rPr>
          <w:rFonts w:cs="TimesNewRoman"/>
          <w:color w:val="000000"/>
          <w:sz w:val="24"/>
          <w:szCs w:val="24"/>
        </w:rPr>
        <w:t>- Algèbre – Analyse ;</w:t>
      </w:r>
    </w:p>
    <w:p w:rsidR="008F24D8" w:rsidRPr="008F24D8" w:rsidRDefault="008F24D8" w:rsidP="008F24D8">
      <w:pPr>
        <w:pStyle w:val="Paragraphedeliste"/>
        <w:autoSpaceDE w:val="0"/>
        <w:autoSpaceDN w:val="0"/>
        <w:adjustRightInd w:val="0"/>
        <w:spacing w:after="0" w:line="240" w:lineRule="auto"/>
        <w:ind w:left="2832"/>
        <w:rPr>
          <w:rFonts w:cs="TimesNewRoman"/>
          <w:color w:val="000000"/>
          <w:sz w:val="24"/>
          <w:szCs w:val="24"/>
        </w:rPr>
      </w:pPr>
      <w:r w:rsidRPr="008F24D8">
        <w:rPr>
          <w:rFonts w:cs="TimesNewRoman"/>
          <w:color w:val="000000"/>
          <w:sz w:val="24"/>
          <w:szCs w:val="24"/>
        </w:rPr>
        <w:t>- Géométrie.</w:t>
      </w:r>
    </w:p>
    <w:p w:rsidR="008F24D8" w:rsidRPr="008F24D8" w:rsidRDefault="008F24D8" w:rsidP="008F24D8">
      <w:pPr>
        <w:pStyle w:val="Paragraphedeliste"/>
        <w:autoSpaceDE w:val="0"/>
        <w:autoSpaceDN w:val="0"/>
        <w:adjustRightInd w:val="0"/>
        <w:spacing w:after="0" w:line="240" w:lineRule="auto"/>
        <w:ind w:left="1800"/>
        <w:rPr>
          <w:rFonts w:cs="Arial,Bold"/>
          <w:b/>
          <w:bCs/>
          <w:color w:val="FF0000"/>
          <w:sz w:val="24"/>
          <w:szCs w:val="24"/>
        </w:rPr>
      </w:pPr>
    </w:p>
    <w:p w:rsidR="008F24D8" w:rsidRPr="00AE4869" w:rsidRDefault="008F24D8" w:rsidP="008F24D8">
      <w:pPr>
        <w:pStyle w:val="Paragraphedeliste"/>
        <w:numPr>
          <w:ilvl w:val="0"/>
          <w:numId w:val="2"/>
        </w:numPr>
        <w:autoSpaceDE w:val="0"/>
        <w:autoSpaceDN w:val="0"/>
        <w:adjustRightInd w:val="0"/>
        <w:spacing w:after="0" w:line="240" w:lineRule="auto"/>
        <w:rPr>
          <w:rFonts w:cs="Arial,Bold"/>
          <w:b/>
          <w:bCs/>
          <w:color w:val="FF0000"/>
          <w:sz w:val="24"/>
          <w:szCs w:val="24"/>
        </w:rPr>
      </w:pPr>
      <w:r w:rsidRPr="008F24D8">
        <w:rPr>
          <w:rFonts w:cs="TimesNewRoman"/>
          <w:b/>
          <w:color w:val="FF0000"/>
          <w:sz w:val="24"/>
          <w:szCs w:val="24"/>
        </w:rPr>
        <w:t>Les modules de formations</w:t>
      </w:r>
    </w:p>
    <w:p w:rsidR="00AE4869" w:rsidRPr="00AE4869" w:rsidRDefault="00AE4869" w:rsidP="00AE4869">
      <w:pPr>
        <w:pStyle w:val="Paragraphedeliste"/>
        <w:autoSpaceDE w:val="0"/>
        <w:autoSpaceDN w:val="0"/>
        <w:adjustRightInd w:val="0"/>
        <w:spacing w:after="0" w:line="240" w:lineRule="auto"/>
        <w:ind w:left="1800"/>
        <w:rPr>
          <w:rFonts w:cs="TimesNewRoman"/>
          <w:color w:val="000000"/>
          <w:sz w:val="24"/>
          <w:szCs w:val="24"/>
        </w:rPr>
      </w:pPr>
      <w:r w:rsidRPr="00AE4869">
        <w:rPr>
          <w:rFonts w:cs="TimesNewRoman"/>
          <w:color w:val="000000"/>
          <w:sz w:val="24"/>
          <w:szCs w:val="24"/>
        </w:rPr>
        <w:t>Chaque domaine est divisé en modules de formation. Pour chaque module, les groupements concernés sont précisés. Cette répartition en modules a pour but de faciliter les progressions en spirale revenant plusieurs fois sur la même notion.</w:t>
      </w:r>
    </w:p>
    <w:p w:rsidR="00AE4869" w:rsidRPr="00AE4869" w:rsidRDefault="00AE4869" w:rsidP="00AE4869">
      <w:pPr>
        <w:pStyle w:val="Paragraphedeliste"/>
        <w:autoSpaceDE w:val="0"/>
        <w:autoSpaceDN w:val="0"/>
        <w:adjustRightInd w:val="0"/>
        <w:spacing w:after="0" w:line="240" w:lineRule="auto"/>
        <w:ind w:left="1800"/>
        <w:rPr>
          <w:rFonts w:cs="TimesNewRoman,Bold"/>
          <w:bCs/>
          <w:color w:val="000000"/>
          <w:sz w:val="24"/>
          <w:szCs w:val="24"/>
        </w:rPr>
      </w:pPr>
    </w:p>
    <w:p w:rsidR="00AE4869" w:rsidRPr="00AE4869" w:rsidRDefault="00AE4869" w:rsidP="00AE4869">
      <w:pPr>
        <w:pStyle w:val="Paragraphedeliste"/>
        <w:autoSpaceDE w:val="0"/>
        <w:autoSpaceDN w:val="0"/>
        <w:adjustRightInd w:val="0"/>
        <w:spacing w:after="0" w:line="240" w:lineRule="auto"/>
        <w:ind w:left="1800"/>
        <w:rPr>
          <w:rFonts w:cs="TimesNewRoman,Bold"/>
          <w:b/>
          <w:bCs/>
          <w:color w:val="000000"/>
          <w:sz w:val="24"/>
          <w:szCs w:val="24"/>
        </w:rPr>
      </w:pPr>
      <w:r w:rsidRPr="00AE4869">
        <w:rPr>
          <w:rFonts w:cs="TimesNewRoman,Bold"/>
          <w:b/>
          <w:bCs/>
          <w:color w:val="000000"/>
          <w:sz w:val="24"/>
          <w:szCs w:val="24"/>
        </w:rPr>
        <w:t>1. STATISTIQUE ET PROBABILITÉS</w:t>
      </w:r>
    </w:p>
    <w:p w:rsidR="00AE4869" w:rsidRPr="00AE4869" w:rsidRDefault="00AE4869" w:rsidP="00AE4869">
      <w:pPr>
        <w:pStyle w:val="Paragraphedeliste"/>
        <w:spacing w:after="0" w:line="240" w:lineRule="auto"/>
        <w:ind w:left="1800" w:firstLine="324"/>
        <w:rPr>
          <w:rFonts w:cs="TimesNewRoman,Italic"/>
          <w:i/>
          <w:iCs/>
          <w:color w:val="000000"/>
          <w:sz w:val="24"/>
          <w:szCs w:val="24"/>
        </w:rPr>
      </w:pPr>
      <w:r w:rsidRPr="00AE4869">
        <w:rPr>
          <w:rFonts w:cs="TimesNewRoman,Bold"/>
          <w:bCs/>
          <w:color w:val="000000"/>
          <w:sz w:val="24"/>
          <w:szCs w:val="24"/>
        </w:rPr>
        <w:t xml:space="preserve">1.1 Statistique à une variable </w:t>
      </w:r>
      <w:r w:rsidRPr="00AE4869">
        <w:rPr>
          <w:rFonts w:cs="TimesNewRoman,Italic"/>
          <w:i/>
          <w:iCs/>
          <w:color w:val="000000"/>
          <w:sz w:val="24"/>
          <w:szCs w:val="24"/>
        </w:rPr>
        <w:t xml:space="preserve">(groupements </w:t>
      </w:r>
      <w:r w:rsidRPr="00AE4869">
        <w:rPr>
          <w:rFonts w:cs="TimesNewRoman"/>
          <w:color w:val="000000"/>
          <w:sz w:val="24"/>
          <w:szCs w:val="24"/>
        </w:rPr>
        <w:t xml:space="preserve">A, B </w:t>
      </w:r>
      <w:r w:rsidRPr="00AE4869">
        <w:rPr>
          <w:rFonts w:cs="TimesNewRoman,Italic"/>
          <w:i/>
          <w:iCs/>
          <w:color w:val="000000"/>
          <w:sz w:val="24"/>
          <w:szCs w:val="24"/>
        </w:rPr>
        <w:t xml:space="preserve">et </w:t>
      </w:r>
      <w:r w:rsidRPr="00AE4869">
        <w:rPr>
          <w:rFonts w:cs="TimesNewRoman"/>
          <w:color w:val="000000"/>
          <w:sz w:val="24"/>
          <w:szCs w:val="24"/>
        </w:rPr>
        <w:t>C</w:t>
      </w:r>
      <w:r w:rsidRPr="00AE4869">
        <w:rPr>
          <w:rFonts w:cs="TimesNewRoman,Italic"/>
          <w:i/>
          <w:iCs/>
          <w:color w:val="000000"/>
          <w:sz w:val="24"/>
          <w:szCs w:val="24"/>
        </w:rPr>
        <w:t>)</w:t>
      </w:r>
    </w:p>
    <w:p w:rsidR="00AE4869" w:rsidRPr="00AE4869" w:rsidRDefault="00AE4869" w:rsidP="00AE4869">
      <w:pPr>
        <w:pStyle w:val="Paragraphedeliste"/>
        <w:spacing w:after="0" w:line="240" w:lineRule="auto"/>
        <w:ind w:left="1800" w:firstLine="324"/>
        <w:rPr>
          <w:rFonts w:cs="TimesNewRoman,Italic"/>
          <w:i/>
          <w:iCs/>
          <w:color w:val="000000"/>
          <w:sz w:val="24"/>
          <w:szCs w:val="24"/>
        </w:rPr>
      </w:pPr>
      <w:r w:rsidRPr="00AE4869">
        <w:rPr>
          <w:rFonts w:cs="TimesNewRoman,Bold"/>
          <w:bCs/>
          <w:color w:val="000000"/>
          <w:sz w:val="24"/>
          <w:szCs w:val="24"/>
        </w:rPr>
        <w:t xml:space="preserve">1.2 Fluctuation d’une fréquence selon les échantillons, probabilités </w:t>
      </w:r>
      <w:r w:rsidRPr="00AE4869">
        <w:rPr>
          <w:rFonts w:cs="TimesNewRoman,Italic"/>
          <w:i/>
          <w:iCs/>
          <w:color w:val="000000"/>
          <w:sz w:val="24"/>
          <w:szCs w:val="24"/>
        </w:rPr>
        <w:t xml:space="preserve">(groupements </w:t>
      </w:r>
      <w:r w:rsidRPr="00AE4869">
        <w:rPr>
          <w:rFonts w:cs="TimesNewRoman"/>
          <w:color w:val="000000"/>
          <w:sz w:val="24"/>
          <w:szCs w:val="24"/>
        </w:rPr>
        <w:t xml:space="preserve">A, B </w:t>
      </w:r>
      <w:r w:rsidRPr="00AE4869">
        <w:rPr>
          <w:rFonts w:cs="TimesNewRoman,Italic"/>
          <w:i/>
          <w:iCs/>
          <w:color w:val="000000"/>
          <w:sz w:val="24"/>
          <w:szCs w:val="24"/>
        </w:rPr>
        <w:t xml:space="preserve">et </w:t>
      </w:r>
      <w:r w:rsidRPr="00AE4869">
        <w:rPr>
          <w:rFonts w:cs="TimesNewRoman"/>
          <w:color w:val="000000"/>
          <w:sz w:val="24"/>
          <w:szCs w:val="24"/>
        </w:rPr>
        <w:t>C</w:t>
      </w:r>
      <w:r w:rsidRPr="00AE4869">
        <w:rPr>
          <w:rFonts w:cs="TimesNewRoman,Italic"/>
          <w:i/>
          <w:iCs/>
          <w:color w:val="000000"/>
          <w:sz w:val="24"/>
          <w:szCs w:val="24"/>
        </w:rPr>
        <w:t>)</w:t>
      </w:r>
    </w:p>
    <w:p w:rsidR="00AE4869" w:rsidRPr="00AE4869" w:rsidRDefault="00AE4869" w:rsidP="00AE4869">
      <w:pPr>
        <w:pStyle w:val="Paragraphedeliste"/>
        <w:autoSpaceDE w:val="0"/>
        <w:autoSpaceDN w:val="0"/>
        <w:adjustRightInd w:val="0"/>
        <w:spacing w:after="0" w:line="240" w:lineRule="auto"/>
        <w:ind w:left="1800"/>
        <w:rPr>
          <w:rFonts w:cs="TimesNewRoman,Bold"/>
          <w:b/>
          <w:bCs/>
          <w:color w:val="000000"/>
          <w:sz w:val="24"/>
          <w:szCs w:val="24"/>
        </w:rPr>
      </w:pPr>
      <w:r w:rsidRPr="00AE4869">
        <w:rPr>
          <w:rFonts w:cs="TimesNewRoman,Bold"/>
          <w:b/>
          <w:bCs/>
          <w:color w:val="000000"/>
          <w:sz w:val="24"/>
          <w:szCs w:val="24"/>
        </w:rPr>
        <w:t>2. ALGÈBRE – ANALYSE</w:t>
      </w:r>
    </w:p>
    <w:p w:rsidR="00AE4869" w:rsidRPr="00AE4869" w:rsidRDefault="00AE4869" w:rsidP="00AE4869">
      <w:pPr>
        <w:pStyle w:val="Paragraphedeliste"/>
        <w:spacing w:after="0" w:line="240" w:lineRule="auto"/>
        <w:ind w:left="1800" w:firstLine="324"/>
        <w:rPr>
          <w:rFonts w:cs="TimesNewRoman,Italic"/>
          <w:i/>
          <w:iCs/>
          <w:color w:val="000000"/>
          <w:sz w:val="24"/>
          <w:szCs w:val="24"/>
        </w:rPr>
      </w:pPr>
      <w:r w:rsidRPr="00AE4869">
        <w:rPr>
          <w:rFonts w:cs="TimesNewRoman,Bold"/>
          <w:bCs/>
          <w:color w:val="000000"/>
          <w:sz w:val="24"/>
          <w:szCs w:val="24"/>
        </w:rPr>
        <w:t xml:space="preserve">2.1 Suites numériques 1 </w:t>
      </w:r>
      <w:r w:rsidRPr="00AE4869">
        <w:rPr>
          <w:rFonts w:cs="TimesNewRoman,Italic"/>
          <w:i/>
          <w:iCs/>
          <w:color w:val="000000"/>
          <w:sz w:val="24"/>
          <w:szCs w:val="24"/>
        </w:rPr>
        <w:t xml:space="preserve">(groupements </w:t>
      </w:r>
      <w:r w:rsidRPr="00AE4869">
        <w:rPr>
          <w:rFonts w:cs="TimesNewRoman"/>
          <w:color w:val="000000"/>
          <w:sz w:val="24"/>
          <w:szCs w:val="24"/>
        </w:rPr>
        <w:t xml:space="preserve">A, B </w:t>
      </w:r>
      <w:r w:rsidRPr="00AE4869">
        <w:rPr>
          <w:rFonts w:cs="TimesNewRoman,Italic"/>
          <w:i/>
          <w:iCs/>
          <w:color w:val="000000"/>
          <w:sz w:val="24"/>
          <w:szCs w:val="24"/>
        </w:rPr>
        <w:t xml:space="preserve">et </w:t>
      </w:r>
      <w:r w:rsidRPr="00AE4869">
        <w:rPr>
          <w:rFonts w:cs="TimesNewRoman"/>
          <w:color w:val="000000"/>
          <w:sz w:val="24"/>
          <w:szCs w:val="24"/>
        </w:rPr>
        <w:t>C</w:t>
      </w:r>
      <w:r w:rsidRPr="00AE4869">
        <w:rPr>
          <w:rFonts w:cs="TimesNewRoman,Italic"/>
          <w:i/>
          <w:iCs/>
          <w:color w:val="000000"/>
          <w:sz w:val="24"/>
          <w:szCs w:val="24"/>
        </w:rPr>
        <w:t>)</w:t>
      </w:r>
    </w:p>
    <w:p w:rsidR="00AE4869" w:rsidRPr="00AE4869" w:rsidRDefault="00AE4869" w:rsidP="00AE4869">
      <w:pPr>
        <w:pStyle w:val="Paragraphedeliste"/>
        <w:spacing w:after="0" w:line="240" w:lineRule="auto"/>
        <w:ind w:left="1800" w:firstLine="324"/>
        <w:rPr>
          <w:rFonts w:cs="TimesNewRoman,Italic"/>
          <w:i/>
          <w:iCs/>
          <w:color w:val="000000"/>
          <w:sz w:val="24"/>
          <w:szCs w:val="24"/>
        </w:rPr>
      </w:pPr>
      <w:r w:rsidRPr="00AE4869">
        <w:rPr>
          <w:rFonts w:cs="TimesNewRoman,Bold"/>
          <w:bCs/>
          <w:color w:val="000000"/>
          <w:sz w:val="24"/>
          <w:szCs w:val="24"/>
        </w:rPr>
        <w:t xml:space="preserve">2.2 Fonctions de la forme </w:t>
      </w:r>
      <w:r w:rsidRPr="00AE4869">
        <w:rPr>
          <w:rFonts w:cs="TimesNewRoman,BoldItalic"/>
          <w:bCs/>
          <w:i/>
          <w:iCs/>
          <w:color w:val="000000"/>
          <w:sz w:val="24"/>
          <w:szCs w:val="24"/>
        </w:rPr>
        <w:t xml:space="preserve">f </w:t>
      </w:r>
      <w:r w:rsidRPr="00AE4869">
        <w:rPr>
          <w:rFonts w:cs="TimesNewRoman,Bold"/>
          <w:bCs/>
          <w:color w:val="000000"/>
          <w:sz w:val="24"/>
          <w:szCs w:val="24"/>
        </w:rPr>
        <w:t xml:space="preserve">+ </w:t>
      </w:r>
      <w:r w:rsidRPr="00AE4869">
        <w:rPr>
          <w:rFonts w:cs="TimesNewRoman,BoldItalic"/>
          <w:bCs/>
          <w:i/>
          <w:iCs/>
          <w:color w:val="000000"/>
          <w:sz w:val="24"/>
          <w:szCs w:val="24"/>
        </w:rPr>
        <w:t xml:space="preserve">g </w:t>
      </w:r>
      <w:r w:rsidRPr="00AE4869">
        <w:rPr>
          <w:rFonts w:cs="TimesNewRoman,Bold"/>
          <w:bCs/>
          <w:color w:val="000000"/>
          <w:sz w:val="24"/>
          <w:szCs w:val="24"/>
        </w:rPr>
        <w:t xml:space="preserve">et k </w:t>
      </w:r>
      <w:r w:rsidRPr="00AE4869">
        <w:rPr>
          <w:rFonts w:cs="TimesNewRoman,BoldItalic"/>
          <w:bCs/>
          <w:i/>
          <w:iCs/>
          <w:color w:val="000000"/>
          <w:sz w:val="24"/>
          <w:szCs w:val="24"/>
        </w:rPr>
        <w:t xml:space="preserve">f </w:t>
      </w:r>
      <w:r w:rsidRPr="00AE4869">
        <w:rPr>
          <w:rFonts w:cs="TimesNewRoman,Italic"/>
          <w:i/>
          <w:iCs/>
          <w:color w:val="000000"/>
          <w:sz w:val="24"/>
          <w:szCs w:val="24"/>
        </w:rPr>
        <w:t xml:space="preserve">(groupements </w:t>
      </w:r>
      <w:r w:rsidRPr="00AE4869">
        <w:rPr>
          <w:rFonts w:cs="TimesNewRoman"/>
          <w:color w:val="000000"/>
          <w:sz w:val="24"/>
          <w:szCs w:val="24"/>
        </w:rPr>
        <w:t xml:space="preserve">A, B </w:t>
      </w:r>
      <w:r w:rsidRPr="00AE4869">
        <w:rPr>
          <w:rFonts w:cs="TimesNewRoman,Italic"/>
          <w:i/>
          <w:iCs/>
          <w:color w:val="000000"/>
          <w:sz w:val="24"/>
          <w:szCs w:val="24"/>
        </w:rPr>
        <w:t xml:space="preserve">et </w:t>
      </w:r>
      <w:r w:rsidRPr="00AE4869">
        <w:rPr>
          <w:rFonts w:cs="TimesNewRoman"/>
          <w:color w:val="000000"/>
          <w:sz w:val="24"/>
          <w:szCs w:val="24"/>
        </w:rPr>
        <w:t>C</w:t>
      </w:r>
      <w:r w:rsidRPr="00AE4869">
        <w:rPr>
          <w:rFonts w:cs="TimesNewRoman,Italic"/>
          <w:i/>
          <w:iCs/>
          <w:color w:val="000000"/>
          <w:sz w:val="24"/>
          <w:szCs w:val="24"/>
        </w:rPr>
        <w:t>)</w:t>
      </w:r>
    </w:p>
    <w:p w:rsidR="00AE4869" w:rsidRPr="00AE4869" w:rsidRDefault="00AE4869" w:rsidP="00AE4869">
      <w:pPr>
        <w:pStyle w:val="Paragraphedeliste"/>
        <w:spacing w:after="0" w:line="240" w:lineRule="auto"/>
        <w:ind w:left="1800" w:firstLine="324"/>
        <w:rPr>
          <w:rFonts w:cs="TimesNewRoman,Italic"/>
          <w:i/>
          <w:iCs/>
          <w:color w:val="000000"/>
          <w:sz w:val="24"/>
          <w:szCs w:val="24"/>
        </w:rPr>
      </w:pPr>
      <w:r w:rsidRPr="00AE4869">
        <w:rPr>
          <w:rFonts w:cs="TimesNewRoman,Bold"/>
          <w:bCs/>
          <w:color w:val="000000"/>
          <w:sz w:val="24"/>
          <w:szCs w:val="24"/>
        </w:rPr>
        <w:t xml:space="preserve">2.3 Du premier au second degré </w:t>
      </w:r>
      <w:r w:rsidRPr="00AE4869">
        <w:rPr>
          <w:rFonts w:cs="TimesNewRoman,Italic"/>
          <w:i/>
          <w:iCs/>
          <w:color w:val="000000"/>
          <w:sz w:val="24"/>
          <w:szCs w:val="24"/>
        </w:rPr>
        <w:t xml:space="preserve">(groupements </w:t>
      </w:r>
      <w:r w:rsidRPr="00AE4869">
        <w:rPr>
          <w:rFonts w:cs="TimesNewRoman"/>
          <w:color w:val="000000"/>
          <w:sz w:val="24"/>
          <w:szCs w:val="24"/>
        </w:rPr>
        <w:t xml:space="preserve">A, B </w:t>
      </w:r>
      <w:r w:rsidRPr="00AE4869">
        <w:rPr>
          <w:rFonts w:cs="TimesNewRoman,Italic"/>
          <w:i/>
          <w:iCs/>
          <w:color w:val="000000"/>
          <w:sz w:val="24"/>
          <w:szCs w:val="24"/>
        </w:rPr>
        <w:t xml:space="preserve">et </w:t>
      </w:r>
      <w:r w:rsidRPr="00AE4869">
        <w:rPr>
          <w:rFonts w:cs="TimesNewRoman"/>
          <w:color w:val="000000"/>
          <w:sz w:val="24"/>
          <w:szCs w:val="24"/>
        </w:rPr>
        <w:t>C</w:t>
      </w:r>
      <w:r w:rsidRPr="00AE4869">
        <w:rPr>
          <w:rFonts w:cs="TimesNewRoman,Italic"/>
          <w:i/>
          <w:iCs/>
          <w:color w:val="000000"/>
          <w:sz w:val="24"/>
          <w:szCs w:val="24"/>
        </w:rPr>
        <w:t>)</w:t>
      </w:r>
    </w:p>
    <w:p w:rsidR="00AE4869" w:rsidRPr="00AE4869" w:rsidRDefault="00AE4869" w:rsidP="00AE4869">
      <w:pPr>
        <w:pStyle w:val="Paragraphedeliste"/>
        <w:spacing w:after="0" w:line="240" w:lineRule="auto"/>
        <w:ind w:left="1800" w:firstLine="324"/>
        <w:rPr>
          <w:rFonts w:cs="TimesNewRoman,Italic"/>
          <w:i/>
          <w:iCs/>
          <w:color w:val="000000"/>
          <w:sz w:val="24"/>
          <w:szCs w:val="24"/>
        </w:rPr>
      </w:pPr>
      <w:r w:rsidRPr="00AE4869">
        <w:rPr>
          <w:rFonts w:cs="TimesNewRoman,Bold"/>
          <w:bCs/>
          <w:color w:val="000000"/>
          <w:sz w:val="24"/>
          <w:szCs w:val="24"/>
        </w:rPr>
        <w:t xml:space="preserve">2.4 Approcher une courbe avec des droites </w:t>
      </w:r>
      <w:r w:rsidRPr="00AE4869">
        <w:rPr>
          <w:rFonts w:cs="TimesNewRoman,Italic"/>
          <w:i/>
          <w:iCs/>
          <w:color w:val="000000"/>
          <w:sz w:val="24"/>
          <w:szCs w:val="24"/>
        </w:rPr>
        <w:t xml:space="preserve">(groupements </w:t>
      </w:r>
      <w:r w:rsidRPr="00AE4869">
        <w:rPr>
          <w:rFonts w:cs="TimesNewRoman"/>
          <w:color w:val="000000"/>
          <w:sz w:val="24"/>
          <w:szCs w:val="24"/>
        </w:rPr>
        <w:t xml:space="preserve">A, B </w:t>
      </w:r>
      <w:r w:rsidRPr="00AE4869">
        <w:rPr>
          <w:rFonts w:cs="TimesNewRoman,Italic"/>
          <w:i/>
          <w:iCs/>
          <w:color w:val="000000"/>
          <w:sz w:val="24"/>
          <w:szCs w:val="24"/>
        </w:rPr>
        <w:t xml:space="preserve">et </w:t>
      </w:r>
      <w:r w:rsidRPr="00AE4869">
        <w:rPr>
          <w:rFonts w:cs="TimesNewRoman"/>
          <w:color w:val="000000"/>
          <w:sz w:val="24"/>
          <w:szCs w:val="24"/>
        </w:rPr>
        <w:t>C</w:t>
      </w:r>
      <w:r w:rsidRPr="00AE4869">
        <w:rPr>
          <w:rFonts w:cs="TimesNewRoman,Italic"/>
          <w:i/>
          <w:iCs/>
          <w:color w:val="000000"/>
          <w:sz w:val="24"/>
          <w:szCs w:val="24"/>
        </w:rPr>
        <w:t>)</w:t>
      </w:r>
    </w:p>
    <w:p w:rsidR="00AE4869" w:rsidRPr="00AE4869" w:rsidRDefault="00AE4869" w:rsidP="00AE4869">
      <w:pPr>
        <w:pStyle w:val="Paragraphedeliste"/>
        <w:autoSpaceDE w:val="0"/>
        <w:autoSpaceDN w:val="0"/>
        <w:adjustRightInd w:val="0"/>
        <w:spacing w:after="0" w:line="240" w:lineRule="auto"/>
        <w:ind w:left="1800"/>
        <w:rPr>
          <w:rFonts w:cs="TimesNewRoman,Bold"/>
          <w:b/>
          <w:bCs/>
          <w:color w:val="000000"/>
          <w:sz w:val="24"/>
          <w:szCs w:val="24"/>
        </w:rPr>
      </w:pPr>
      <w:r w:rsidRPr="00AE4869">
        <w:rPr>
          <w:rFonts w:cs="TimesNewRoman,Bold"/>
          <w:b/>
          <w:bCs/>
          <w:color w:val="000000"/>
          <w:sz w:val="24"/>
          <w:szCs w:val="24"/>
        </w:rPr>
        <w:t>3. GÉOMÉTRIE</w:t>
      </w:r>
    </w:p>
    <w:p w:rsidR="00AE4869" w:rsidRPr="00AE4869" w:rsidRDefault="00AE4869" w:rsidP="00AE4869">
      <w:pPr>
        <w:pStyle w:val="Paragraphedeliste"/>
        <w:spacing w:after="0" w:line="240" w:lineRule="auto"/>
        <w:ind w:left="1800" w:firstLine="324"/>
        <w:rPr>
          <w:rFonts w:cs="TimesNewRoman,Italic"/>
          <w:i/>
          <w:iCs/>
          <w:color w:val="000000"/>
          <w:sz w:val="24"/>
          <w:szCs w:val="24"/>
        </w:rPr>
      </w:pPr>
      <w:r w:rsidRPr="00AE4869">
        <w:rPr>
          <w:rFonts w:cs="TimesNewRoman,Bold"/>
          <w:bCs/>
          <w:color w:val="000000"/>
          <w:sz w:val="24"/>
          <w:szCs w:val="24"/>
        </w:rPr>
        <w:t xml:space="preserve">3.1 Vecteurs 1 </w:t>
      </w:r>
      <w:r w:rsidRPr="00AE4869">
        <w:rPr>
          <w:rFonts w:cs="TimesNewRoman,Italic"/>
          <w:i/>
          <w:iCs/>
          <w:color w:val="000000"/>
          <w:sz w:val="24"/>
          <w:szCs w:val="24"/>
        </w:rPr>
        <w:t xml:space="preserve">(groupements </w:t>
      </w:r>
      <w:r w:rsidRPr="00AE4869">
        <w:rPr>
          <w:rFonts w:cs="TimesNewRoman"/>
          <w:color w:val="000000"/>
          <w:sz w:val="24"/>
          <w:szCs w:val="24"/>
        </w:rPr>
        <w:t xml:space="preserve">A </w:t>
      </w:r>
      <w:r w:rsidRPr="00AE4869">
        <w:rPr>
          <w:rFonts w:cs="TimesNewRoman,Italic"/>
          <w:i/>
          <w:iCs/>
          <w:color w:val="000000"/>
          <w:sz w:val="24"/>
          <w:szCs w:val="24"/>
        </w:rPr>
        <w:t xml:space="preserve">et </w:t>
      </w:r>
      <w:r w:rsidRPr="00AE4869">
        <w:rPr>
          <w:rFonts w:cs="TimesNewRoman"/>
          <w:color w:val="000000"/>
          <w:sz w:val="24"/>
          <w:szCs w:val="24"/>
        </w:rPr>
        <w:t>B</w:t>
      </w:r>
      <w:r w:rsidRPr="00AE4869">
        <w:rPr>
          <w:rFonts w:cs="TimesNewRoman,Italic"/>
          <w:i/>
          <w:iCs/>
          <w:color w:val="000000"/>
          <w:sz w:val="24"/>
          <w:szCs w:val="24"/>
        </w:rPr>
        <w:t>)</w:t>
      </w:r>
    </w:p>
    <w:p w:rsidR="00AE4869" w:rsidRPr="00AE4869" w:rsidRDefault="00AE4869" w:rsidP="00AE4869">
      <w:pPr>
        <w:pStyle w:val="Paragraphedeliste"/>
        <w:spacing w:after="0" w:line="240" w:lineRule="auto"/>
        <w:ind w:left="1800" w:firstLine="324"/>
        <w:rPr>
          <w:rFonts w:cs="TimesNewRoman,Italic"/>
          <w:i/>
          <w:iCs/>
          <w:color w:val="000000"/>
          <w:sz w:val="24"/>
          <w:szCs w:val="24"/>
        </w:rPr>
      </w:pPr>
      <w:r w:rsidRPr="00AE4869">
        <w:rPr>
          <w:rFonts w:cs="TimesNewRoman,Bold"/>
          <w:bCs/>
          <w:color w:val="000000"/>
          <w:sz w:val="24"/>
          <w:szCs w:val="24"/>
        </w:rPr>
        <w:t xml:space="preserve">3.2 Trigonométrie 1 </w:t>
      </w:r>
      <w:r w:rsidRPr="00AE4869">
        <w:rPr>
          <w:rFonts w:cs="TimesNewRoman,Italic"/>
          <w:i/>
          <w:iCs/>
          <w:color w:val="000000"/>
          <w:sz w:val="24"/>
          <w:szCs w:val="24"/>
        </w:rPr>
        <w:t xml:space="preserve">(groupements </w:t>
      </w:r>
      <w:r w:rsidRPr="00AE4869">
        <w:rPr>
          <w:rFonts w:cs="TimesNewRoman"/>
          <w:color w:val="000000"/>
          <w:sz w:val="24"/>
          <w:szCs w:val="24"/>
        </w:rPr>
        <w:t xml:space="preserve">A </w:t>
      </w:r>
      <w:r w:rsidRPr="00AE4869">
        <w:rPr>
          <w:rFonts w:cs="TimesNewRoman,Italic"/>
          <w:i/>
          <w:iCs/>
          <w:color w:val="000000"/>
          <w:sz w:val="24"/>
          <w:szCs w:val="24"/>
        </w:rPr>
        <w:t xml:space="preserve">et </w:t>
      </w:r>
      <w:r w:rsidRPr="00AE4869">
        <w:rPr>
          <w:rFonts w:cs="TimesNewRoman"/>
          <w:color w:val="000000"/>
          <w:sz w:val="24"/>
          <w:szCs w:val="24"/>
        </w:rPr>
        <w:t>B</w:t>
      </w:r>
      <w:r w:rsidRPr="00AE4869">
        <w:rPr>
          <w:rFonts w:cs="TimesNewRoman,Italic"/>
          <w:i/>
          <w:iCs/>
          <w:color w:val="000000"/>
          <w:sz w:val="24"/>
          <w:szCs w:val="24"/>
        </w:rPr>
        <w:t>)</w:t>
      </w:r>
    </w:p>
    <w:p w:rsidR="00AE4869" w:rsidRPr="00AE4869" w:rsidRDefault="00AE4869" w:rsidP="00AE4869">
      <w:pPr>
        <w:pStyle w:val="Paragraphedeliste"/>
        <w:autoSpaceDE w:val="0"/>
        <w:autoSpaceDN w:val="0"/>
        <w:adjustRightInd w:val="0"/>
        <w:spacing w:after="0" w:line="240" w:lineRule="auto"/>
        <w:ind w:left="1800"/>
        <w:rPr>
          <w:rFonts w:cs="Arial,Bold"/>
          <w:b/>
          <w:bCs/>
          <w:color w:val="FF0000"/>
          <w:sz w:val="24"/>
          <w:szCs w:val="24"/>
        </w:rPr>
      </w:pPr>
    </w:p>
    <w:p w:rsidR="004E31C6" w:rsidRPr="00AE4869" w:rsidRDefault="00AE4869" w:rsidP="00AE4869">
      <w:pPr>
        <w:pStyle w:val="Paragraphedeliste"/>
        <w:numPr>
          <w:ilvl w:val="0"/>
          <w:numId w:val="2"/>
        </w:numPr>
        <w:autoSpaceDE w:val="0"/>
        <w:autoSpaceDN w:val="0"/>
        <w:adjustRightInd w:val="0"/>
        <w:spacing w:after="0" w:line="240" w:lineRule="auto"/>
        <w:rPr>
          <w:rFonts w:cs="Arial,Bold"/>
          <w:b/>
          <w:bCs/>
          <w:color w:val="FF0000"/>
          <w:sz w:val="24"/>
          <w:szCs w:val="24"/>
        </w:rPr>
      </w:pPr>
      <w:r w:rsidRPr="00AE4869">
        <w:rPr>
          <w:rFonts w:cs="TimesNewRoman"/>
          <w:b/>
          <w:color w:val="FF0000"/>
          <w:sz w:val="24"/>
          <w:szCs w:val="24"/>
        </w:rPr>
        <w:t>Le programme de première professionnelle</w:t>
      </w:r>
    </w:p>
    <w:p w:rsidR="004E31C6" w:rsidRDefault="004E31C6" w:rsidP="004E31C6">
      <w:pPr>
        <w:spacing w:after="0" w:line="240" w:lineRule="auto"/>
        <w:ind w:firstLine="708"/>
        <w:rPr>
          <w:rFonts w:ascii="TimesNewRoman,Italic" w:hAnsi="TimesNewRoman,Italic" w:cs="TimesNewRoman,Italic"/>
          <w:i/>
          <w:iCs/>
          <w:sz w:val="18"/>
          <w:szCs w:val="18"/>
        </w:rPr>
      </w:pPr>
    </w:p>
    <w:p w:rsidR="00AE4869" w:rsidRPr="00AE4869" w:rsidRDefault="00AE4869" w:rsidP="00AE4869">
      <w:pPr>
        <w:autoSpaceDE w:val="0"/>
        <w:autoSpaceDN w:val="0"/>
        <w:adjustRightInd w:val="0"/>
        <w:spacing w:after="0" w:line="240" w:lineRule="auto"/>
        <w:rPr>
          <w:rFonts w:cs="TimesNewRoman"/>
          <w:sz w:val="24"/>
          <w:szCs w:val="24"/>
        </w:rPr>
      </w:pPr>
      <w:r w:rsidRPr="00AE4869">
        <w:rPr>
          <w:rFonts w:cs="TimesNewRoman"/>
          <w:sz w:val="24"/>
          <w:szCs w:val="24"/>
        </w:rPr>
        <w:t>Le programme de première professionnelle se compose d’un tronc commun (TC) et d’une partie spécifique (SPE) dont les contenus mathématiques sont indiqués dans le tableau suivant.</w:t>
      </w:r>
    </w:p>
    <w:p w:rsidR="00AE4869" w:rsidRPr="00AE4869" w:rsidRDefault="00AE4869" w:rsidP="00AE4869">
      <w:pPr>
        <w:rPr>
          <w:rFonts w:cs="TimesNewRoman"/>
          <w:sz w:val="24"/>
          <w:szCs w:val="24"/>
        </w:rPr>
      </w:pPr>
    </w:p>
    <w:p w:rsidR="00AE4869" w:rsidRDefault="00B659B1" w:rsidP="00255133">
      <w:pPr>
        <w:jc w:val="center"/>
        <w:rPr>
          <w:rFonts w:ascii="TimesNewRoman" w:hAnsi="TimesNewRoman" w:cs="TimesNewRoman"/>
          <w:sz w:val="18"/>
          <w:szCs w:val="18"/>
        </w:rPr>
      </w:pPr>
      <w:r>
        <w:rPr>
          <w:rFonts w:ascii="TimesNewRoman" w:hAnsi="TimesNewRoman" w:cs="TimesNewRoman"/>
          <w:noProof/>
          <w:sz w:val="18"/>
          <w:szCs w:val="18"/>
          <w:lang w:eastAsia="fr-FR"/>
        </w:rPr>
        <w:lastRenderedPageBreak/>
        <w:drawing>
          <wp:inline distT="0" distB="0" distL="0" distR="0">
            <wp:extent cx="6076950" cy="2609850"/>
            <wp:effectExtent l="1905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cstate="print"/>
                    <a:srcRect/>
                    <a:stretch>
                      <a:fillRect/>
                    </a:stretch>
                  </pic:blipFill>
                  <pic:spPr bwMode="auto">
                    <a:xfrm>
                      <a:off x="0" y="0"/>
                      <a:ext cx="6076950" cy="2609850"/>
                    </a:xfrm>
                    <a:prstGeom prst="rect">
                      <a:avLst/>
                    </a:prstGeom>
                    <a:noFill/>
                    <a:ln w="9525">
                      <a:noFill/>
                      <a:miter lim="800000"/>
                      <a:headEnd/>
                      <a:tailEnd/>
                    </a:ln>
                  </pic:spPr>
                </pic:pic>
              </a:graphicData>
            </a:graphic>
          </wp:inline>
        </w:drawing>
      </w:r>
    </w:p>
    <w:p w:rsidR="00AE4869" w:rsidRDefault="00AE4869" w:rsidP="00AE4869">
      <w:pPr>
        <w:rPr>
          <w:rFonts w:ascii="TimesNewRoman" w:hAnsi="TimesNewRoman" w:cs="TimesNewRoman"/>
          <w:sz w:val="18"/>
          <w:szCs w:val="18"/>
        </w:rPr>
      </w:pPr>
    </w:p>
    <w:p w:rsidR="00820526" w:rsidRPr="00753375" w:rsidRDefault="00820526" w:rsidP="00AE4869">
      <w:pPr>
        <w:rPr>
          <w:rFonts w:ascii="TimesNewRoman" w:hAnsi="TimesNewRoman" w:cs="TimesNewRoman"/>
          <w:sz w:val="18"/>
          <w:szCs w:val="18"/>
        </w:rPr>
      </w:pPr>
    </w:p>
    <w:p w:rsidR="00AE4869" w:rsidRDefault="00AE4869" w:rsidP="00AE4869">
      <w:pPr>
        <w:autoSpaceDE w:val="0"/>
        <w:autoSpaceDN w:val="0"/>
        <w:adjustRightInd w:val="0"/>
        <w:spacing w:after="0" w:line="240" w:lineRule="auto"/>
        <w:rPr>
          <w:rFonts w:ascii="TimesNewRoman" w:hAnsi="TimesNewRoman" w:cs="TimesNewRoman"/>
          <w:sz w:val="18"/>
          <w:szCs w:val="18"/>
        </w:rPr>
      </w:pPr>
    </w:p>
    <w:p w:rsidR="00AE4869" w:rsidRPr="00AE4869" w:rsidRDefault="00AE4869" w:rsidP="00AE4869">
      <w:pPr>
        <w:autoSpaceDE w:val="0"/>
        <w:autoSpaceDN w:val="0"/>
        <w:adjustRightInd w:val="0"/>
        <w:spacing w:after="0" w:line="240" w:lineRule="auto"/>
        <w:rPr>
          <w:rFonts w:cs="TimesNewRoman"/>
          <w:b/>
          <w:color w:val="FF0000"/>
          <w:sz w:val="24"/>
          <w:szCs w:val="24"/>
        </w:rPr>
      </w:pPr>
    </w:p>
    <w:p w:rsidR="00AE4869" w:rsidRPr="00AE4869" w:rsidRDefault="00AE4869" w:rsidP="00AE4869">
      <w:pPr>
        <w:pStyle w:val="Paragraphedeliste"/>
        <w:numPr>
          <w:ilvl w:val="0"/>
          <w:numId w:val="2"/>
        </w:numPr>
        <w:autoSpaceDE w:val="0"/>
        <w:autoSpaceDN w:val="0"/>
        <w:adjustRightInd w:val="0"/>
        <w:spacing w:after="0" w:line="240" w:lineRule="auto"/>
        <w:rPr>
          <w:rFonts w:cs="TimesNewRoman"/>
          <w:b/>
          <w:color w:val="FF0000"/>
          <w:sz w:val="24"/>
          <w:szCs w:val="24"/>
        </w:rPr>
      </w:pPr>
      <w:r w:rsidRPr="00AE4869">
        <w:rPr>
          <w:rFonts w:cs="TimesNewRoman"/>
          <w:b/>
          <w:color w:val="FF0000"/>
          <w:sz w:val="24"/>
          <w:szCs w:val="24"/>
        </w:rPr>
        <w:t>Les groupements</w:t>
      </w:r>
    </w:p>
    <w:p w:rsidR="00AE4869" w:rsidRDefault="00AE4869" w:rsidP="00AE4869">
      <w:pPr>
        <w:autoSpaceDE w:val="0"/>
        <w:autoSpaceDN w:val="0"/>
        <w:adjustRightInd w:val="0"/>
        <w:spacing w:after="0" w:line="240" w:lineRule="auto"/>
        <w:rPr>
          <w:rFonts w:ascii="TimesNewRoman" w:hAnsi="TimesNewRoman" w:cs="TimesNewRoman"/>
          <w:sz w:val="18"/>
          <w:szCs w:val="18"/>
        </w:rPr>
      </w:pPr>
    </w:p>
    <w:p w:rsidR="00AE4869" w:rsidRDefault="00AE4869" w:rsidP="00AE4869">
      <w:pPr>
        <w:autoSpaceDE w:val="0"/>
        <w:autoSpaceDN w:val="0"/>
        <w:adjustRightInd w:val="0"/>
        <w:spacing w:after="0" w:line="240" w:lineRule="auto"/>
        <w:rPr>
          <w:rFonts w:cs="TimesNewRoman"/>
          <w:sz w:val="24"/>
          <w:szCs w:val="24"/>
        </w:rPr>
      </w:pPr>
      <w:r w:rsidRPr="00AE4869">
        <w:rPr>
          <w:rFonts w:cs="TimesNewRoman"/>
          <w:sz w:val="24"/>
          <w:szCs w:val="24"/>
        </w:rPr>
        <w:t>Le programme de mathématiques de ces classes est établi en tenant compte de la classification des baccalauréats professionnels suivante :</w:t>
      </w:r>
    </w:p>
    <w:p w:rsidR="00AE4869" w:rsidRPr="00AE4869" w:rsidRDefault="00AE4869" w:rsidP="00AE4869">
      <w:pPr>
        <w:autoSpaceDE w:val="0"/>
        <w:autoSpaceDN w:val="0"/>
        <w:adjustRightInd w:val="0"/>
        <w:spacing w:after="0" w:line="240" w:lineRule="auto"/>
        <w:rPr>
          <w:rFonts w:cs="TimesNewRoman"/>
          <w:sz w:val="24"/>
          <w:szCs w:val="24"/>
        </w:rPr>
      </w:pPr>
    </w:p>
    <w:p w:rsidR="00AE4869" w:rsidRDefault="00B659B1" w:rsidP="00AE4869">
      <w:pPr>
        <w:autoSpaceDE w:val="0"/>
        <w:autoSpaceDN w:val="0"/>
        <w:adjustRightInd w:val="0"/>
        <w:spacing w:after="0" w:line="240" w:lineRule="auto"/>
        <w:rPr>
          <w:rFonts w:ascii="TimesNewRoman" w:hAnsi="TimesNewRoman" w:cs="TimesNewRoman"/>
          <w:sz w:val="18"/>
          <w:szCs w:val="18"/>
        </w:rPr>
      </w:pPr>
      <w:r>
        <w:rPr>
          <w:rFonts w:ascii="TimesNewRoman" w:hAnsi="TimesNewRoman" w:cs="TimesNewRoman"/>
          <w:noProof/>
          <w:sz w:val="18"/>
          <w:szCs w:val="18"/>
          <w:lang w:eastAsia="fr-FR"/>
        </w:rPr>
        <w:lastRenderedPageBreak/>
        <w:drawing>
          <wp:inline distT="0" distB="0" distL="0" distR="0">
            <wp:extent cx="6477000" cy="8429625"/>
            <wp:effectExtent l="19050" t="0" r="0"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srcRect t="2303"/>
                    <a:stretch>
                      <a:fillRect/>
                    </a:stretch>
                  </pic:blipFill>
                  <pic:spPr bwMode="auto">
                    <a:xfrm>
                      <a:off x="0" y="0"/>
                      <a:ext cx="6477000" cy="8429625"/>
                    </a:xfrm>
                    <a:prstGeom prst="rect">
                      <a:avLst/>
                    </a:prstGeom>
                    <a:noFill/>
                    <a:ln w="9525">
                      <a:noFill/>
                      <a:miter lim="800000"/>
                      <a:headEnd/>
                      <a:tailEnd/>
                    </a:ln>
                  </pic:spPr>
                </pic:pic>
              </a:graphicData>
            </a:graphic>
          </wp:inline>
        </w:drawing>
      </w:r>
    </w:p>
    <w:p w:rsidR="00AE4869" w:rsidRDefault="00AE4869" w:rsidP="00AE4869">
      <w:pPr>
        <w:autoSpaceDE w:val="0"/>
        <w:autoSpaceDN w:val="0"/>
        <w:adjustRightInd w:val="0"/>
        <w:spacing w:after="0" w:line="240" w:lineRule="auto"/>
        <w:rPr>
          <w:rFonts w:cs="TimesNewRoman"/>
          <w:b/>
          <w:color w:val="FF0000"/>
          <w:sz w:val="24"/>
          <w:szCs w:val="24"/>
        </w:rPr>
      </w:pPr>
    </w:p>
    <w:p w:rsidR="002E1942" w:rsidRPr="00255133" w:rsidRDefault="002E1942" w:rsidP="00AE4869">
      <w:pPr>
        <w:autoSpaceDE w:val="0"/>
        <w:autoSpaceDN w:val="0"/>
        <w:adjustRightInd w:val="0"/>
        <w:spacing w:after="0" w:line="240" w:lineRule="auto"/>
        <w:rPr>
          <w:rFonts w:cs="TimesNewRoman"/>
          <w:b/>
          <w:color w:val="FF0000"/>
          <w:sz w:val="24"/>
          <w:szCs w:val="24"/>
        </w:rPr>
      </w:pPr>
    </w:p>
    <w:p w:rsidR="004E31C6" w:rsidRPr="00255133" w:rsidRDefault="00255133" w:rsidP="00255133">
      <w:pPr>
        <w:pStyle w:val="Paragraphedeliste"/>
        <w:numPr>
          <w:ilvl w:val="0"/>
          <w:numId w:val="2"/>
        </w:numPr>
        <w:spacing w:after="0" w:line="240" w:lineRule="auto"/>
        <w:rPr>
          <w:rFonts w:cs="TimesNewRoman,Italic"/>
          <w:b/>
          <w:iCs/>
          <w:color w:val="FF0000"/>
          <w:sz w:val="24"/>
          <w:szCs w:val="24"/>
        </w:rPr>
      </w:pPr>
      <w:r w:rsidRPr="00255133">
        <w:rPr>
          <w:rFonts w:cs="TimesNewRoman,Italic"/>
          <w:b/>
          <w:iCs/>
          <w:color w:val="FF0000"/>
          <w:sz w:val="24"/>
          <w:szCs w:val="24"/>
        </w:rPr>
        <w:t>Les fiches par domaines</w:t>
      </w:r>
    </w:p>
    <w:p w:rsidR="00EC1351" w:rsidRPr="00255133" w:rsidRDefault="00EC1351" w:rsidP="00EB1E80">
      <w:pPr>
        <w:autoSpaceDE w:val="0"/>
        <w:autoSpaceDN w:val="0"/>
        <w:adjustRightInd w:val="0"/>
        <w:spacing w:after="0" w:line="240" w:lineRule="auto"/>
        <w:rPr>
          <w:rFonts w:ascii="TimesNewRoman,Bold" w:hAnsi="TimesNewRoman,Bold" w:cs="TimesNewRoman,Bold"/>
          <w:b/>
          <w:bCs/>
          <w:color w:val="000000"/>
          <w:sz w:val="18"/>
          <w:szCs w:val="18"/>
        </w:rPr>
      </w:pPr>
    </w:p>
    <w:p w:rsidR="00EB1E80" w:rsidRPr="00255133" w:rsidRDefault="00EB1E80" w:rsidP="00255133">
      <w:pPr>
        <w:pStyle w:val="Paragraphedeliste"/>
        <w:numPr>
          <w:ilvl w:val="0"/>
          <w:numId w:val="3"/>
        </w:numPr>
        <w:autoSpaceDE w:val="0"/>
        <w:autoSpaceDN w:val="0"/>
        <w:adjustRightInd w:val="0"/>
        <w:spacing w:after="0" w:line="240" w:lineRule="auto"/>
        <w:rPr>
          <w:rFonts w:cs="TimesNewRoman,Bold"/>
          <w:b/>
          <w:bCs/>
          <w:color w:val="000000"/>
          <w:sz w:val="24"/>
          <w:szCs w:val="24"/>
        </w:rPr>
      </w:pPr>
      <w:r w:rsidRPr="00255133">
        <w:rPr>
          <w:rFonts w:cs="TimesNewRoman,Bold"/>
          <w:b/>
          <w:bCs/>
          <w:color w:val="000000"/>
          <w:sz w:val="24"/>
          <w:szCs w:val="24"/>
        </w:rPr>
        <w:t>Statistique et probabilités</w:t>
      </w:r>
    </w:p>
    <w:p w:rsidR="00255133" w:rsidRDefault="00255133" w:rsidP="00255133">
      <w:pPr>
        <w:autoSpaceDE w:val="0"/>
        <w:autoSpaceDN w:val="0"/>
        <w:adjustRightInd w:val="0"/>
        <w:spacing w:after="0" w:line="240" w:lineRule="auto"/>
        <w:ind w:left="708"/>
        <w:rPr>
          <w:rFonts w:cs="TimesNewRoman"/>
          <w:color w:val="000000"/>
          <w:sz w:val="24"/>
          <w:szCs w:val="24"/>
        </w:rPr>
      </w:pPr>
    </w:p>
    <w:p w:rsidR="00EB1E80" w:rsidRPr="00255133" w:rsidRDefault="00EB1E80" w:rsidP="00255133">
      <w:pPr>
        <w:autoSpaceDE w:val="0"/>
        <w:autoSpaceDN w:val="0"/>
        <w:adjustRightInd w:val="0"/>
        <w:spacing w:after="0" w:line="240" w:lineRule="auto"/>
        <w:ind w:left="708"/>
        <w:rPr>
          <w:rFonts w:cs="TimesNewRoman"/>
          <w:color w:val="000000"/>
          <w:sz w:val="24"/>
          <w:szCs w:val="24"/>
        </w:rPr>
      </w:pPr>
      <w:r w:rsidRPr="00255133">
        <w:rPr>
          <w:rFonts w:cs="TimesNewRoman"/>
          <w:color w:val="000000"/>
          <w:sz w:val="24"/>
          <w:szCs w:val="24"/>
        </w:rPr>
        <w:t xml:space="preserve">Ce domaine constitue un enjeu essentiel de la formation du citoyen. Il s’agit de fournir des outils pour comprendre le monde, décider et agir dans la vie quotidienne. </w:t>
      </w:r>
    </w:p>
    <w:p w:rsidR="00255133" w:rsidRDefault="00255133" w:rsidP="00255133">
      <w:pPr>
        <w:autoSpaceDE w:val="0"/>
        <w:autoSpaceDN w:val="0"/>
        <w:adjustRightInd w:val="0"/>
        <w:spacing w:after="0" w:line="240" w:lineRule="auto"/>
        <w:ind w:left="708"/>
        <w:rPr>
          <w:rFonts w:cs="TimesNewRoman"/>
          <w:color w:val="000000"/>
          <w:sz w:val="24"/>
          <w:szCs w:val="24"/>
        </w:rPr>
      </w:pPr>
    </w:p>
    <w:p w:rsidR="00EB1E80" w:rsidRPr="00255133" w:rsidRDefault="00EB1E80" w:rsidP="00255133">
      <w:pPr>
        <w:autoSpaceDE w:val="0"/>
        <w:autoSpaceDN w:val="0"/>
        <w:adjustRightInd w:val="0"/>
        <w:spacing w:after="0" w:line="240" w:lineRule="auto"/>
        <w:ind w:left="708"/>
        <w:rPr>
          <w:rFonts w:cs="TimesNewRoman"/>
          <w:color w:val="000000"/>
          <w:sz w:val="24"/>
          <w:szCs w:val="24"/>
        </w:rPr>
      </w:pPr>
      <w:r w:rsidRPr="00255133">
        <w:rPr>
          <w:rFonts w:cs="TimesNewRoman"/>
          <w:color w:val="000000"/>
          <w:sz w:val="24"/>
          <w:szCs w:val="24"/>
        </w:rPr>
        <w:t xml:space="preserve">Les </w:t>
      </w:r>
      <w:r w:rsidRPr="00255133">
        <w:rPr>
          <w:rFonts w:cs="TimesNewRoman"/>
          <w:b/>
          <w:color w:val="000000"/>
          <w:sz w:val="24"/>
          <w:szCs w:val="24"/>
        </w:rPr>
        <w:t>objectifs principaux</w:t>
      </w:r>
      <w:r w:rsidRPr="00255133">
        <w:rPr>
          <w:rFonts w:cs="TimesNewRoman"/>
          <w:color w:val="000000"/>
          <w:sz w:val="24"/>
          <w:szCs w:val="24"/>
        </w:rPr>
        <w:t xml:space="preserve"> de ce domaine sont :</w:t>
      </w:r>
    </w:p>
    <w:p w:rsidR="00EB1E80" w:rsidRPr="00255133" w:rsidRDefault="00EB1E80" w:rsidP="00255133">
      <w:pPr>
        <w:autoSpaceDE w:val="0"/>
        <w:autoSpaceDN w:val="0"/>
        <w:adjustRightInd w:val="0"/>
        <w:spacing w:after="0" w:line="240" w:lineRule="auto"/>
        <w:ind w:left="1416"/>
        <w:rPr>
          <w:rFonts w:cs="TimesNewRoman"/>
          <w:color w:val="000000"/>
          <w:sz w:val="24"/>
          <w:szCs w:val="24"/>
        </w:rPr>
      </w:pPr>
      <w:r w:rsidRPr="00255133">
        <w:rPr>
          <w:rFonts w:cs="TimesNewRoman"/>
          <w:color w:val="000000"/>
          <w:sz w:val="24"/>
          <w:szCs w:val="24"/>
        </w:rPr>
        <w:t>- exploiter des données ;</w:t>
      </w:r>
    </w:p>
    <w:p w:rsidR="00EB1E80" w:rsidRPr="00255133" w:rsidRDefault="00EB1E80" w:rsidP="00255133">
      <w:pPr>
        <w:autoSpaceDE w:val="0"/>
        <w:autoSpaceDN w:val="0"/>
        <w:adjustRightInd w:val="0"/>
        <w:spacing w:after="0" w:line="240" w:lineRule="auto"/>
        <w:ind w:left="1416"/>
        <w:rPr>
          <w:rFonts w:cs="TimesNewRoman"/>
          <w:color w:val="000000"/>
          <w:sz w:val="24"/>
          <w:szCs w:val="24"/>
        </w:rPr>
      </w:pPr>
      <w:r w:rsidRPr="00255133">
        <w:rPr>
          <w:rFonts w:cs="TimesNewRoman"/>
          <w:color w:val="000000"/>
          <w:sz w:val="24"/>
          <w:szCs w:val="24"/>
        </w:rPr>
        <w:t>- apprendre à identifier, classer, hiérarchiser l'information ;</w:t>
      </w:r>
    </w:p>
    <w:p w:rsidR="00EB1E80" w:rsidRPr="00255133" w:rsidRDefault="00EB1E80" w:rsidP="00255133">
      <w:pPr>
        <w:autoSpaceDE w:val="0"/>
        <w:autoSpaceDN w:val="0"/>
        <w:adjustRightInd w:val="0"/>
        <w:spacing w:after="0" w:line="240" w:lineRule="auto"/>
        <w:ind w:left="1416"/>
        <w:rPr>
          <w:rFonts w:cs="TimesNewRoman"/>
          <w:color w:val="000000"/>
          <w:sz w:val="24"/>
          <w:szCs w:val="24"/>
        </w:rPr>
      </w:pPr>
      <w:r w:rsidRPr="00255133">
        <w:rPr>
          <w:rFonts w:cs="TimesNewRoman"/>
          <w:color w:val="000000"/>
          <w:sz w:val="24"/>
          <w:szCs w:val="24"/>
        </w:rPr>
        <w:t>- interpréter un résultat statistique ;</w:t>
      </w:r>
    </w:p>
    <w:p w:rsidR="00EB1E80" w:rsidRPr="00255133" w:rsidRDefault="00EB1E80" w:rsidP="00255133">
      <w:pPr>
        <w:autoSpaceDE w:val="0"/>
        <w:autoSpaceDN w:val="0"/>
        <w:adjustRightInd w:val="0"/>
        <w:spacing w:after="0" w:line="240" w:lineRule="auto"/>
        <w:ind w:left="1416"/>
        <w:rPr>
          <w:rFonts w:cs="TimesNewRoman"/>
          <w:color w:val="000000"/>
          <w:sz w:val="24"/>
          <w:szCs w:val="24"/>
        </w:rPr>
      </w:pPr>
      <w:r w:rsidRPr="00255133">
        <w:rPr>
          <w:rFonts w:cs="TimesNewRoman"/>
          <w:color w:val="000000"/>
          <w:sz w:val="24"/>
          <w:szCs w:val="24"/>
        </w:rPr>
        <w:t>- gérer des situations simples relevant des probabilités.</w:t>
      </w:r>
    </w:p>
    <w:p w:rsidR="00255133" w:rsidRDefault="00255133" w:rsidP="00255133">
      <w:pPr>
        <w:autoSpaceDE w:val="0"/>
        <w:autoSpaceDN w:val="0"/>
        <w:adjustRightInd w:val="0"/>
        <w:spacing w:after="0" w:line="240" w:lineRule="auto"/>
        <w:ind w:left="708"/>
        <w:rPr>
          <w:rFonts w:cs="TimesNewRoman"/>
          <w:b/>
          <w:color w:val="FF0000"/>
          <w:sz w:val="24"/>
          <w:szCs w:val="24"/>
        </w:rPr>
      </w:pPr>
    </w:p>
    <w:p w:rsidR="00EB1E80" w:rsidRDefault="00EB1E80" w:rsidP="00255133">
      <w:pPr>
        <w:autoSpaceDE w:val="0"/>
        <w:autoSpaceDN w:val="0"/>
        <w:adjustRightInd w:val="0"/>
        <w:spacing w:after="0" w:line="240" w:lineRule="auto"/>
        <w:ind w:left="708"/>
        <w:rPr>
          <w:rFonts w:cs="TimesNewRoman"/>
          <w:b/>
          <w:color w:val="FF0000"/>
          <w:sz w:val="24"/>
          <w:szCs w:val="24"/>
        </w:rPr>
      </w:pPr>
      <w:r w:rsidRPr="00255133">
        <w:rPr>
          <w:rFonts w:cs="TimesNewRoman"/>
          <w:b/>
          <w:color w:val="FF0000"/>
          <w:sz w:val="24"/>
          <w:szCs w:val="24"/>
        </w:rPr>
        <w:t>Le calcul d’indicateurs, la construction de graphiques et la simulation d’expériences aléatoires à l’aide des TIC sont indispensables et constituent une obligation de formation.</w:t>
      </w:r>
    </w:p>
    <w:p w:rsidR="00255133" w:rsidRDefault="00255133" w:rsidP="00255133">
      <w:pPr>
        <w:autoSpaceDE w:val="0"/>
        <w:autoSpaceDN w:val="0"/>
        <w:adjustRightInd w:val="0"/>
        <w:spacing w:after="0" w:line="240" w:lineRule="auto"/>
        <w:ind w:left="708"/>
        <w:rPr>
          <w:rFonts w:cs="TimesNewRoman"/>
          <w:b/>
          <w:color w:val="FF0000"/>
          <w:sz w:val="24"/>
          <w:szCs w:val="24"/>
        </w:rPr>
      </w:pPr>
    </w:p>
    <w:p w:rsidR="00C4033D" w:rsidRPr="00255133" w:rsidRDefault="00C4033D" w:rsidP="00255133">
      <w:pPr>
        <w:autoSpaceDE w:val="0"/>
        <w:autoSpaceDN w:val="0"/>
        <w:adjustRightInd w:val="0"/>
        <w:spacing w:after="0" w:line="240" w:lineRule="auto"/>
        <w:ind w:left="708"/>
        <w:rPr>
          <w:rFonts w:cs="TimesNewRoman"/>
          <w:b/>
          <w:color w:val="FF0000"/>
          <w:sz w:val="24"/>
          <w:szCs w:val="24"/>
        </w:rPr>
      </w:pPr>
    </w:p>
    <w:p w:rsidR="009910F5" w:rsidRDefault="009910F5" w:rsidP="00EB1E80">
      <w:pPr>
        <w:autoSpaceDE w:val="0"/>
        <w:autoSpaceDN w:val="0"/>
        <w:adjustRightInd w:val="0"/>
        <w:spacing w:after="0" w:line="240" w:lineRule="auto"/>
        <w:rPr>
          <w:rFonts w:ascii="TimesNewRoman,Bold" w:hAnsi="TimesNewRoman,Bold" w:cs="TimesNewRoman,Bold"/>
          <w:b/>
          <w:bCs/>
          <w:color w:val="0070C0"/>
          <w:sz w:val="18"/>
          <w:szCs w:val="18"/>
        </w:rPr>
      </w:pPr>
    </w:p>
    <w:p w:rsidR="00C815F4" w:rsidRDefault="009A71E2" w:rsidP="00EB1E80">
      <w:pPr>
        <w:autoSpaceDE w:val="0"/>
        <w:autoSpaceDN w:val="0"/>
        <w:adjustRightInd w:val="0"/>
        <w:spacing w:after="0" w:line="240" w:lineRule="auto"/>
        <w:rPr>
          <w:rFonts w:ascii="TimesNewRoman,Bold" w:hAnsi="TimesNewRoman,Bold" w:cs="TimesNewRoman,Bold"/>
          <w:b/>
          <w:bCs/>
          <w:color w:val="0070C0"/>
          <w:sz w:val="18"/>
          <w:szCs w:val="18"/>
        </w:rPr>
      </w:pPr>
      <w:r w:rsidRPr="008F24D8">
        <w:rPr>
          <w:rFonts w:ascii="TimesNewRoman,Bold" w:hAnsi="TimesNewRoman,Bold" w:cs="TimesNewRoman,Bold"/>
          <w:b/>
          <w:bCs/>
          <w:color w:val="0070C0"/>
          <w:sz w:val="18"/>
          <w:szCs w:val="18"/>
        </w:rPr>
        <w:object w:dxaOrig="7189" w:dyaOrig="53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522.75pt;height:393pt" o:ole="">
            <v:imagedata r:id="rId12" o:title=""/>
          </v:shape>
          <o:OLEObject Type="Embed" ProgID="PowerPoint.Slide.12" ShapeID="_x0000_i1040" DrawAspect="Content" ObjectID="_1507888370" r:id="rId13"/>
        </w:object>
      </w:r>
    </w:p>
    <w:p w:rsidR="00562CF8" w:rsidRDefault="00562CF8" w:rsidP="00EB1E80">
      <w:pPr>
        <w:autoSpaceDE w:val="0"/>
        <w:autoSpaceDN w:val="0"/>
        <w:adjustRightInd w:val="0"/>
        <w:spacing w:after="0" w:line="240" w:lineRule="auto"/>
        <w:rPr>
          <w:rFonts w:ascii="TimesNewRoman,Bold" w:hAnsi="TimesNewRoman,Bold" w:cs="TimesNewRoman,Bold"/>
          <w:b/>
          <w:bCs/>
          <w:color w:val="0070C0"/>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0070C0"/>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0070C0"/>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0070C0"/>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0070C0"/>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0070C0"/>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0070C0"/>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0070C0"/>
          <w:sz w:val="18"/>
          <w:szCs w:val="18"/>
        </w:rPr>
      </w:pPr>
    </w:p>
    <w:p w:rsidR="002E1942" w:rsidRDefault="002E1942" w:rsidP="00EB1E80">
      <w:pPr>
        <w:autoSpaceDE w:val="0"/>
        <w:autoSpaceDN w:val="0"/>
        <w:adjustRightInd w:val="0"/>
        <w:spacing w:after="0" w:line="240" w:lineRule="auto"/>
        <w:rPr>
          <w:rFonts w:ascii="TimesNewRoman,Bold" w:hAnsi="TimesNewRoman,Bold" w:cs="TimesNewRoman,Bold"/>
          <w:b/>
          <w:bCs/>
          <w:color w:val="0070C0"/>
          <w:sz w:val="18"/>
          <w:szCs w:val="18"/>
        </w:rPr>
      </w:pPr>
    </w:p>
    <w:p w:rsidR="002E1942" w:rsidRDefault="002E1942" w:rsidP="00EB1E80">
      <w:pPr>
        <w:autoSpaceDE w:val="0"/>
        <w:autoSpaceDN w:val="0"/>
        <w:adjustRightInd w:val="0"/>
        <w:spacing w:after="0" w:line="240" w:lineRule="auto"/>
        <w:rPr>
          <w:rFonts w:ascii="TimesNewRoman,Bold" w:hAnsi="TimesNewRoman,Bold" w:cs="TimesNewRoman,Bold"/>
          <w:b/>
          <w:bCs/>
          <w:color w:val="0070C0"/>
          <w:sz w:val="18"/>
          <w:szCs w:val="18"/>
        </w:rPr>
      </w:pPr>
    </w:p>
    <w:p w:rsidR="00562CF8" w:rsidRPr="00562CF8" w:rsidRDefault="00562CF8" w:rsidP="00EB1E80">
      <w:pPr>
        <w:autoSpaceDE w:val="0"/>
        <w:autoSpaceDN w:val="0"/>
        <w:adjustRightInd w:val="0"/>
        <w:spacing w:after="0" w:line="240" w:lineRule="auto"/>
        <w:rPr>
          <w:rFonts w:cs="TimesNewRoman,Bold"/>
          <w:b/>
          <w:bCs/>
          <w:color w:val="000000"/>
          <w:sz w:val="24"/>
          <w:szCs w:val="24"/>
        </w:rPr>
      </w:pPr>
    </w:p>
    <w:p w:rsidR="00EB1E80" w:rsidRPr="00562CF8" w:rsidRDefault="00EB1E80" w:rsidP="00562CF8">
      <w:pPr>
        <w:pStyle w:val="Paragraphedeliste"/>
        <w:numPr>
          <w:ilvl w:val="0"/>
          <w:numId w:val="3"/>
        </w:numPr>
        <w:autoSpaceDE w:val="0"/>
        <w:autoSpaceDN w:val="0"/>
        <w:adjustRightInd w:val="0"/>
        <w:spacing w:after="0" w:line="240" w:lineRule="auto"/>
        <w:rPr>
          <w:rFonts w:cs="TimesNewRoman,Bold"/>
          <w:b/>
          <w:bCs/>
          <w:color w:val="000000"/>
          <w:sz w:val="24"/>
          <w:szCs w:val="24"/>
        </w:rPr>
      </w:pPr>
      <w:r w:rsidRPr="00562CF8">
        <w:rPr>
          <w:rFonts w:cs="TimesNewRoman,Bold"/>
          <w:b/>
          <w:bCs/>
          <w:color w:val="000000"/>
          <w:sz w:val="24"/>
          <w:szCs w:val="24"/>
        </w:rPr>
        <w:t>Algèbre – Analyse</w:t>
      </w:r>
    </w:p>
    <w:p w:rsidR="00562CF8" w:rsidRPr="00562CF8" w:rsidRDefault="00562CF8" w:rsidP="00562CF8">
      <w:pPr>
        <w:autoSpaceDE w:val="0"/>
        <w:autoSpaceDN w:val="0"/>
        <w:adjustRightInd w:val="0"/>
        <w:spacing w:after="0" w:line="240" w:lineRule="auto"/>
        <w:ind w:left="708"/>
        <w:rPr>
          <w:rFonts w:cs="TimesNewRoman"/>
          <w:color w:val="000000"/>
          <w:sz w:val="24"/>
          <w:szCs w:val="24"/>
        </w:rPr>
      </w:pPr>
    </w:p>
    <w:p w:rsidR="00EB1E80" w:rsidRPr="00562CF8" w:rsidRDefault="00EB1E80" w:rsidP="00562CF8">
      <w:pPr>
        <w:autoSpaceDE w:val="0"/>
        <w:autoSpaceDN w:val="0"/>
        <w:adjustRightInd w:val="0"/>
        <w:spacing w:after="0" w:line="240" w:lineRule="auto"/>
        <w:ind w:left="708"/>
        <w:rPr>
          <w:rFonts w:cs="TimesNewRoman"/>
          <w:color w:val="000000"/>
          <w:sz w:val="24"/>
          <w:szCs w:val="24"/>
        </w:rPr>
      </w:pPr>
      <w:r w:rsidRPr="00562CF8">
        <w:rPr>
          <w:rFonts w:cs="TimesNewRoman"/>
          <w:color w:val="000000"/>
          <w:sz w:val="24"/>
          <w:szCs w:val="24"/>
        </w:rPr>
        <w:t xml:space="preserve">Ce domaine vise essentiellement la résolution de problèmes de la vie courante et professionnelle. Les situations choisies doivent permettre d’approcher les grands débats de société, autour du développement durable par exemple, et répondre à des problématiques parfaitement identifiées. </w:t>
      </w:r>
    </w:p>
    <w:p w:rsidR="00562CF8" w:rsidRPr="00562CF8" w:rsidRDefault="00562CF8" w:rsidP="00562CF8">
      <w:pPr>
        <w:autoSpaceDE w:val="0"/>
        <w:autoSpaceDN w:val="0"/>
        <w:adjustRightInd w:val="0"/>
        <w:spacing w:after="0" w:line="240" w:lineRule="auto"/>
        <w:ind w:left="708"/>
        <w:rPr>
          <w:rFonts w:cs="TimesNewRoman"/>
          <w:color w:val="000000"/>
          <w:sz w:val="24"/>
          <w:szCs w:val="24"/>
        </w:rPr>
      </w:pPr>
    </w:p>
    <w:p w:rsidR="00EB1E80" w:rsidRPr="00562CF8" w:rsidRDefault="00EB1E80" w:rsidP="00562CF8">
      <w:pPr>
        <w:autoSpaceDE w:val="0"/>
        <w:autoSpaceDN w:val="0"/>
        <w:adjustRightInd w:val="0"/>
        <w:spacing w:after="0" w:line="240" w:lineRule="auto"/>
        <w:ind w:left="708"/>
        <w:rPr>
          <w:rFonts w:cs="TimesNewRoman"/>
          <w:color w:val="000000"/>
          <w:sz w:val="24"/>
          <w:szCs w:val="24"/>
        </w:rPr>
      </w:pPr>
      <w:r w:rsidRPr="00562CF8">
        <w:rPr>
          <w:rFonts w:cs="TimesNewRoman"/>
          <w:color w:val="000000"/>
          <w:sz w:val="24"/>
          <w:szCs w:val="24"/>
        </w:rPr>
        <w:t xml:space="preserve">Les </w:t>
      </w:r>
      <w:r w:rsidRPr="00562CF8">
        <w:rPr>
          <w:rFonts w:cs="TimesNewRoman"/>
          <w:b/>
          <w:color w:val="000000"/>
          <w:sz w:val="24"/>
          <w:szCs w:val="24"/>
        </w:rPr>
        <w:t>objectifs principaux</w:t>
      </w:r>
      <w:r w:rsidRPr="00562CF8">
        <w:rPr>
          <w:rFonts w:cs="TimesNewRoman"/>
          <w:color w:val="000000"/>
          <w:sz w:val="24"/>
          <w:szCs w:val="24"/>
        </w:rPr>
        <w:t xml:space="preserve"> de ce domaine sont :</w:t>
      </w:r>
    </w:p>
    <w:p w:rsidR="00EB1E80" w:rsidRPr="00562CF8" w:rsidRDefault="00EB1E80" w:rsidP="00562CF8">
      <w:pPr>
        <w:autoSpaceDE w:val="0"/>
        <w:autoSpaceDN w:val="0"/>
        <w:adjustRightInd w:val="0"/>
        <w:spacing w:after="0" w:line="240" w:lineRule="auto"/>
        <w:ind w:left="1416"/>
        <w:rPr>
          <w:rFonts w:cs="TimesNewRoman"/>
          <w:color w:val="000000"/>
          <w:sz w:val="24"/>
          <w:szCs w:val="24"/>
        </w:rPr>
      </w:pPr>
      <w:r w:rsidRPr="00562CF8">
        <w:rPr>
          <w:rFonts w:cs="TimesNewRoman"/>
          <w:color w:val="000000"/>
          <w:sz w:val="24"/>
          <w:szCs w:val="24"/>
        </w:rPr>
        <w:t>- traduire en langage mathématique et résoudre des problèmes conduisant à une équation du second degré ;</w:t>
      </w:r>
    </w:p>
    <w:p w:rsidR="00EB1E80" w:rsidRPr="00562CF8" w:rsidRDefault="00EB1E80" w:rsidP="00562CF8">
      <w:pPr>
        <w:autoSpaceDE w:val="0"/>
        <w:autoSpaceDN w:val="0"/>
        <w:adjustRightInd w:val="0"/>
        <w:spacing w:after="0" w:line="240" w:lineRule="auto"/>
        <w:ind w:left="1416"/>
        <w:rPr>
          <w:rFonts w:cs="TimesNewRoman"/>
          <w:color w:val="000000"/>
          <w:sz w:val="24"/>
          <w:szCs w:val="24"/>
        </w:rPr>
      </w:pPr>
      <w:r w:rsidRPr="00562CF8">
        <w:rPr>
          <w:rFonts w:cs="TimesNewRoman"/>
          <w:color w:val="000000"/>
          <w:sz w:val="24"/>
          <w:szCs w:val="24"/>
        </w:rPr>
        <w:t>- introduire les suites numériques ;</w:t>
      </w:r>
    </w:p>
    <w:p w:rsidR="00EB1E80" w:rsidRPr="00562CF8" w:rsidRDefault="00EB1E80" w:rsidP="00562CF8">
      <w:pPr>
        <w:autoSpaceDE w:val="0"/>
        <w:autoSpaceDN w:val="0"/>
        <w:adjustRightInd w:val="0"/>
        <w:spacing w:after="0" w:line="240" w:lineRule="auto"/>
        <w:ind w:left="1416"/>
        <w:rPr>
          <w:rFonts w:cs="TimesNewRoman"/>
          <w:color w:val="000000"/>
          <w:sz w:val="24"/>
          <w:szCs w:val="24"/>
        </w:rPr>
      </w:pPr>
      <w:r w:rsidRPr="00562CF8">
        <w:rPr>
          <w:rFonts w:cs="TimesNewRoman"/>
          <w:color w:val="000000"/>
          <w:sz w:val="24"/>
          <w:szCs w:val="24"/>
        </w:rPr>
        <w:t>- introduire la fonction dérivée d’une fonction dérivable ;</w:t>
      </w:r>
    </w:p>
    <w:p w:rsidR="00EB1E80" w:rsidRPr="00562CF8" w:rsidRDefault="00EB1E80" w:rsidP="00562CF8">
      <w:pPr>
        <w:autoSpaceDE w:val="0"/>
        <w:autoSpaceDN w:val="0"/>
        <w:adjustRightInd w:val="0"/>
        <w:spacing w:after="0" w:line="240" w:lineRule="auto"/>
        <w:ind w:left="1416"/>
        <w:rPr>
          <w:rFonts w:cs="TimesNewRoman"/>
          <w:color w:val="000000"/>
          <w:sz w:val="24"/>
          <w:szCs w:val="24"/>
        </w:rPr>
      </w:pPr>
      <w:r w:rsidRPr="00562CF8">
        <w:rPr>
          <w:rFonts w:cs="TimesNewRoman"/>
          <w:color w:val="000000"/>
          <w:sz w:val="24"/>
          <w:szCs w:val="24"/>
        </w:rPr>
        <w:t>- construire et exploiter des représentations graphiques ;</w:t>
      </w:r>
    </w:p>
    <w:p w:rsidR="00EB1E80" w:rsidRPr="00562CF8" w:rsidRDefault="00EB1E80" w:rsidP="00562CF8">
      <w:pPr>
        <w:autoSpaceDE w:val="0"/>
        <w:autoSpaceDN w:val="0"/>
        <w:adjustRightInd w:val="0"/>
        <w:spacing w:after="0" w:line="240" w:lineRule="auto"/>
        <w:ind w:left="1416"/>
        <w:rPr>
          <w:rFonts w:cs="TimesNewRoman"/>
          <w:color w:val="000000"/>
          <w:sz w:val="24"/>
          <w:szCs w:val="24"/>
        </w:rPr>
      </w:pPr>
      <w:r w:rsidRPr="00562CF8">
        <w:rPr>
          <w:rFonts w:cs="TimesNewRoman"/>
          <w:color w:val="000000"/>
          <w:sz w:val="24"/>
          <w:szCs w:val="24"/>
        </w:rPr>
        <w:t>- introduire la notion de calcul intégral et de primitives dans le cadre du programme complémentaire.</w:t>
      </w:r>
    </w:p>
    <w:p w:rsidR="00562CF8" w:rsidRPr="00562CF8" w:rsidRDefault="00562CF8" w:rsidP="00562CF8">
      <w:pPr>
        <w:autoSpaceDE w:val="0"/>
        <w:autoSpaceDN w:val="0"/>
        <w:adjustRightInd w:val="0"/>
        <w:spacing w:after="0" w:line="240" w:lineRule="auto"/>
        <w:ind w:left="708"/>
        <w:rPr>
          <w:rFonts w:cs="TimesNewRoman"/>
          <w:b/>
          <w:color w:val="000000"/>
          <w:sz w:val="24"/>
          <w:szCs w:val="24"/>
        </w:rPr>
      </w:pPr>
    </w:p>
    <w:p w:rsidR="00EB1E80" w:rsidRPr="00562CF8" w:rsidRDefault="00EB1E80" w:rsidP="00562CF8">
      <w:pPr>
        <w:autoSpaceDE w:val="0"/>
        <w:autoSpaceDN w:val="0"/>
        <w:adjustRightInd w:val="0"/>
        <w:spacing w:after="0" w:line="240" w:lineRule="auto"/>
        <w:ind w:left="708"/>
        <w:rPr>
          <w:rFonts w:cs="TimesNewRoman"/>
          <w:b/>
          <w:color w:val="FF0000"/>
          <w:sz w:val="24"/>
          <w:szCs w:val="24"/>
        </w:rPr>
      </w:pPr>
      <w:r w:rsidRPr="00562CF8">
        <w:rPr>
          <w:rFonts w:cs="TimesNewRoman"/>
          <w:b/>
          <w:color w:val="FF0000"/>
          <w:sz w:val="24"/>
          <w:szCs w:val="24"/>
        </w:rPr>
        <w:t>L’utilisation de la calculatrice et de l’outil informatique pour alléger les difficultés liées aux calculs algébriques, pour résoudre des équations du second degré et pour construire ou interpréter des courbes est une obligation de formation.</w:t>
      </w:r>
    </w:p>
    <w:p w:rsidR="009910F5" w:rsidRDefault="00562CF8" w:rsidP="00EB1E80">
      <w:pPr>
        <w:autoSpaceDE w:val="0"/>
        <w:autoSpaceDN w:val="0"/>
        <w:adjustRightInd w:val="0"/>
        <w:spacing w:after="0" w:line="240" w:lineRule="auto"/>
        <w:rPr>
          <w:rFonts w:ascii="TimesNewRoman,Bold" w:hAnsi="TimesNewRoman,Bold" w:cs="TimesNewRoman,Bold"/>
          <w:b/>
          <w:bCs/>
          <w:color w:val="F79646"/>
          <w:sz w:val="18"/>
          <w:szCs w:val="18"/>
        </w:rPr>
      </w:pPr>
      <w:r w:rsidRPr="008F24D8">
        <w:rPr>
          <w:rFonts w:ascii="TimesNewRoman,Bold" w:hAnsi="TimesNewRoman,Bold" w:cs="TimesNewRoman,Bold"/>
          <w:b/>
          <w:bCs/>
          <w:color w:val="F79646"/>
          <w:sz w:val="18"/>
          <w:szCs w:val="18"/>
        </w:rPr>
        <w:object w:dxaOrig="7189" w:dyaOrig="5391">
          <v:shape id="_x0000_i1041" type="#_x0000_t75" style="width:522pt;height:393pt" o:ole="">
            <v:imagedata r:id="rId14" o:title=""/>
          </v:shape>
          <o:OLEObject Type="Embed" ProgID="PowerPoint.Slide.12" ShapeID="_x0000_i1041" DrawAspect="Content" ObjectID="_1507888371" r:id="rId15"/>
        </w:object>
      </w:r>
    </w:p>
    <w:p w:rsidR="00562CF8" w:rsidRDefault="00562CF8" w:rsidP="00EB1E80">
      <w:pPr>
        <w:autoSpaceDE w:val="0"/>
        <w:autoSpaceDN w:val="0"/>
        <w:adjustRightInd w:val="0"/>
        <w:spacing w:after="0" w:line="240" w:lineRule="auto"/>
        <w:rPr>
          <w:rFonts w:ascii="TimesNewRoman,Bold" w:hAnsi="TimesNewRoman,Bold" w:cs="TimesNewRoman,Bold"/>
          <w:b/>
          <w:bCs/>
          <w:color w:val="F79646"/>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F79646"/>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F79646"/>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F79646"/>
          <w:sz w:val="18"/>
          <w:szCs w:val="18"/>
        </w:rPr>
      </w:pPr>
    </w:p>
    <w:p w:rsidR="00562CF8" w:rsidRDefault="00562CF8" w:rsidP="00EB1E80">
      <w:pPr>
        <w:autoSpaceDE w:val="0"/>
        <w:autoSpaceDN w:val="0"/>
        <w:adjustRightInd w:val="0"/>
        <w:spacing w:after="0" w:line="240" w:lineRule="auto"/>
        <w:rPr>
          <w:rFonts w:ascii="TimesNewRoman,Bold" w:hAnsi="TimesNewRoman,Bold" w:cs="TimesNewRoman,Bold"/>
          <w:b/>
          <w:bCs/>
          <w:color w:val="F79646"/>
          <w:sz w:val="18"/>
          <w:szCs w:val="18"/>
        </w:rPr>
      </w:pPr>
    </w:p>
    <w:p w:rsidR="00562CF8" w:rsidRDefault="00562CF8" w:rsidP="00EB1E80">
      <w:pPr>
        <w:autoSpaceDE w:val="0"/>
        <w:autoSpaceDN w:val="0"/>
        <w:adjustRightInd w:val="0"/>
        <w:spacing w:after="0" w:line="240" w:lineRule="auto"/>
        <w:rPr>
          <w:rFonts w:cs="TimesNewRoman,Bold"/>
          <w:b/>
          <w:bCs/>
          <w:color w:val="000000"/>
          <w:sz w:val="24"/>
          <w:szCs w:val="24"/>
        </w:rPr>
      </w:pPr>
    </w:p>
    <w:p w:rsidR="002E1942" w:rsidRDefault="002E1942" w:rsidP="00EB1E80">
      <w:pPr>
        <w:autoSpaceDE w:val="0"/>
        <w:autoSpaceDN w:val="0"/>
        <w:adjustRightInd w:val="0"/>
        <w:spacing w:after="0" w:line="240" w:lineRule="auto"/>
        <w:rPr>
          <w:rFonts w:cs="TimesNewRoman,Bold"/>
          <w:b/>
          <w:bCs/>
          <w:color w:val="000000"/>
          <w:sz w:val="24"/>
          <w:szCs w:val="24"/>
        </w:rPr>
      </w:pPr>
    </w:p>
    <w:p w:rsidR="002E1942" w:rsidRPr="00562CF8" w:rsidRDefault="002E1942" w:rsidP="00EB1E80">
      <w:pPr>
        <w:autoSpaceDE w:val="0"/>
        <w:autoSpaceDN w:val="0"/>
        <w:adjustRightInd w:val="0"/>
        <w:spacing w:after="0" w:line="240" w:lineRule="auto"/>
        <w:rPr>
          <w:rFonts w:cs="TimesNewRoman,Bold"/>
          <w:b/>
          <w:bCs/>
          <w:color w:val="000000"/>
          <w:sz w:val="24"/>
          <w:szCs w:val="24"/>
        </w:rPr>
      </w:pPr>
    </w:p>
    <w:p w:rsidR="00EB1E80" w:rsidRDefault="00EB1E80" w:rsidP="00562CF8">
      <w:pPr>
        <w:pStyle w:val="Paragraphedeliste"/>
        <w:numPr>
          <w:ilvl w:val="0"/>
          <w:numId w:val="3"/>
        </w:numPr>
        <w:autoSpaceDE w:val="0"/>
        <w:autoSpaceDN w:val="0"/>
        <w:adjustRightInd w:val="0"/>
        <w:spacing w:after="0" w:line="240" w:lineRule="auto"/>
        <w:rPr>
          <w:rFonts w:cs="TimesNewRoman,Bold"/>
          <w:b/>
          <w:bCs/>
          <w:color w:val="000000"/>
          <w:sz w:val="24"/>
          <w:szCs w:val="24"/>
        </w:rPr>
      </w:pPr>
      <w:r w:rsidRPr="00562CF8">
        <w:rPr>
          <w:rFonts w:cs="TimesNewRoman,Bold"/>
          <w:b/>
          <w:bCs/>
          <w:color w:val="000000"/>
          <w:sz w:val="24"/>
          <w:szCs w:val="24"/>
        </w:rPr>
        <w:lastRenderedPageBreak/>
        <w:t>Géométrie</w:t>
      </w:r>
    </w:p>
    <w:p w:rsidR="00562CF8" w:rsidRPr="00562CF8" w:rsidRDefault="00562CF8" w:rsidP="00562CF8">
      <w:pPr>
        <w:pStyle w:val="Paragraphedeliste"/>
        <w:autoSpaceDE w:val="0"/>
        <w:autoSpaceDN w:val="0"/>
        <w:adjustRightInd w:val="0"/>
        <w:spacing w:after="0" w:line="240" w:lineRule="auto"/>
        <w:rPr>
          <w:rFonts w:cs="TimesNewRoman,Bold"/>
          <w:b/>
          <w:bCs/>
          <w:color w:val="000000"/>
          <w:sz w:val="24"/>
          <w:szCs w:val="24"/>
        </w:rPr>
      </w:pPr>
    </w:p>
    <w:p w:rsidR="00EB1E80" w:rsidRPr="00562CF8" w:rsidRDefault="00EB1E80" w:rsidP="00562CF8">
      <w:pPr>
        <w:autoSpaceDE w:val="0"/>
        <w:autoSpaceDN w:val="0"/>
        <w:adjustRightInd w:val="0"/>
        <w:spacing w:after="0" w:line="240" w:lineRule="auto"/>
        <w:ind w:left="708"/>
        <w:rPr>
          <w:rFonts w:cs="TimesNewRoman"/>
          <w:color w:val="000000"/>
          <w:sz w:val="24"/>
          <w:szCs w:val="24"/>
        </w:rPr>
      </w:pPr>
      <w:r w:rsidRPr="00562CF8">
        <w:rPr>
          <w:rFonts w:cs="TimesNewRoman"/>
          <w:color w:val="000000"/>
          <w:sz w:val="24"/>
          <w:szCs w:val="24"/>
        </w:rPr>
        <w:t>Ce domaine fait partie des enseignements spécifiques. Il consiste à reprendre les principales notions abordées dans les classes précédentes, et pour certaines spécialités de baccalauréats</w:t>
      </w:r>
      <w:r w:rsidR="00562CF8">
        <w:rPr>
          <w:rFonts w:cs="TimesNewRoman"/>
          <w:color w:val="000000"/>
          <w:sz w:val="24"/>
          <w:szCs w:val="24"/>
        </w:rPr>
        <w:t xml:space="preserve"> </w:t>
      </w:r>
      <w:r w:rsidRPr="00562CF8">
        <w:rPr>
          <w:rFonts w:cs="TimesNewRoman"/>
          <w:color w:val="000000"/>
          <w:sz w:val="24"/>
          <w:szCs w:val="24"/>
        </w:rPr>
        <w:t>professionnels, à en aborder de nouvelles.</w:t>
      </w:r>
    </w:p>
    <w:p w:rsidR="00562CF8" w:rsidRDefault="00562CF8" w:rsidP="00562CF8">
      <w:pPr>
        <w:autoSpaceDE w:val="0"/>
        <w:autoSpaceDN w:val="0"/>
        <w:adjustRightInd w:val="0"/>
        <w:spacing w:after="0" w:line="240" w:lineRule="auto"/>
        <w:ind w:left="708"/>
        <w:rPr>
          <w:rFonts w:cs="TimesNewRoman"/>
          <w:color w:val="000000"/>
          <w:sz w:val="24"/>
          <w:szCs w:val="24"/>
        </w:rPr>
      </w:pPr>
    </w:p>
    <w:p w:rsidR="00EB1E80" w:rsidRPr="00562CF8" w:rsidRDefault="00EB1E80" w:rsidP="00562CF8">
      <w:pPr>
        <w:autoSpaceDE w:val="0"/>
        <w:autoSpaceDN w:val="0"/>
        <w:adjustRightInd w:val="0"/>
        <w:spacing w:after="0" w:line="240" w:lineRule="auto"/>
        <w:ind w:left="708"/>
        <w:rPr>
          <w:rFonts w:cs="TimesNewRoman"/>
          <w:color w:val="000000"/>
          <w:sz w:val="24"/>
          <w:szCs w:val="24"/>
        </w:rPr>
      </w:pPr>
      <w:r w:rsidRPr="00562CF8">
        <w:rPr>
          <w:rFonts w:cs="TimesNewRoman"/>
          <w:color w:val="000000"/>
          <w:sz w:val="24"/>
          <w:szCs w:val="24"/>
        </w:rPr>
        <w:t xml:space="preserve">Les </w:t>
      </w:r>
      <w:r w:rsidRPr="00562CF8">
        <w:rPr>
          <w:rFonts w:cs="TimesNewRoman"/>
          <w:b/>
          <w:color w:val="000000"/>
          <w:sz w:val="24"/>
          <w:szCs w:val="24"/>
        </w:rPr>
        <w:t>objectifs principaux</w:t>
      </w:r>
      <w:r w:rsidRPr="00562CF8">
        <w:rPr>
          <w:rFonts w:cs="TimesNewRoman"/>
          <w:color w:val="000000"/>
          <w:sz w:val="24"/>
          <w:szCs w:val="24"/>
        </w:rPr>
        <w:t xml:space="preserve"> de ce domaine sont, selon les spécialités :</w:t>
      </w:r>
    </w:p>
    <w:p w:rsidR="00EB1E80" w:rsidRPr="00562CF8" w:rsidRDefault="00EB1E80" w:rsidP="00562CF8">
      <w:pPr>
        <w:autoSpaceDE w:val="0"/>
        <w:autoSpaceDN w:val="0"/>
        <w:adjustRightInd w:val="0"/>
        <w:spacing w:after="0" w:line="240" w:lineRule="auto"/>
        <w:ind w:left="1416"/>
        <w:rPr>
          <w:rFonts w:cs="TimesNewRoman"/>
          <w:color w:val="000000"/>
          <w:sz w:val="24"/>
          <w:szCs w:val="24"/>
        </w:rPr>
      </w:pPr>
      <w:r w:rsidRPr="00562CF8">
        <w:rPr>
          <w:rFonts w:cs="TimesNewRoman"/>
          <w:color w:val="000000"/>
          <w:sz w:val="24"/>
          <w:szCs w:val="24"/>
        </w:rPr>
        <w:t>- consolider la vision dans l’espace ;</w:t>
      </w:r>
    </w:p>
    <w:p w:rsidR="00EB1E80" w:rsidRPr="00562CF8" w:rsidRDefault="00EB1E80" w:rsidP="00562CF8">
      <w:pPr>
        <w:autoSpaceDE w:val="0"/>
        <w:autoSpaceDN w:val="0"/>
        <w:adjustRightInd w:val="0"/>
        <w:spacing w:after="0" w:line="240" w:lineRule="auto"/>
        <w:ind w:left="1416"/>
        <w:rPr>
          <w:rFonts w:cs="TimesNewRoman"/>
          <w:color w:val="000000"/>
          <w:sz w:val="24"/>
          <w:szCs w:val="24"/>
        </w:rPr>
      </w:pPr>
      <w:r w:rsidRPr="00562CF8">
        <w:rPr>
          <w:rFonts w:cs="TimesNewRoman"/>
          <w:color w:val="000000"/>
          <w:sz w:val="24"/>
          <w:szCs w:val="24"/>
        </w:rPr>
        <w:t>- introduire la notion de vecteurs ;</w:t>
      </w:r>
    </w:p>
    <w:p w:rsidR="00EB1E80" w:rsidRPr="00562CF8" w:rsidRDefault="00EB1E80" w:rsidP="00562CF8">
      <w:pPr>
        <w:autoSpaceDE w:val="0"/>
        <w:autoSpaceDN w:val="0"/>
        <w:adjustRightInd w:val="0"/>
        <w:spacing w:after="0" w:line="240" w:lineRule="auto"/>
        <w:ind w:left="1416"/>
        <w:rPr>
          <w:rFonts w:cs="TimesNewRoman"/>
          <w:color w:val="000000"/>
          <w:sz w:val="24"/>
          <w:szCs w:val="24"/>
        </w:rPr>
      </w:pPr>
      <w:r w:rsidRPr="00562CF8">
        <w:rPr>
          <w:rFonts w:cs="TimesNewRoman"/>
          <w:color w:val="000000"/>
          <w:sz w:val="24"/>
          <w:szCs w:val="24"/>
        </w:rPr>
        <w:t>- introduire la trigonométrie ;</w:t>
      </w:r>
    </w:p>
    <w:p w:rsidR="00EB1E80" w:rsidRPr="00562CF8" w:rsidRDefault="00EB1E80" w:rsidP="00562CF8">
      <w:pPr>
        <w:autoSpaceDE w:val="0"/>
        <w:autoSpaceDN w:val="0"/>
        <w:adjustRightInd w:val="0"/>
        <w:spacing w:after="0" w:line="240" w:lineRule="auto"/>
        <w:ind w:left="1416"/>
        <w:rPr>
          <w:rFonts w:cs="TimesNewRoman"/>
          <w:color w:val="000000"/>
          <w:sz w:val="24"/>
          <w:szCs w:val="24"/>
        </w:rPr>
      </w:pPr>
      <w:r w:rsidRPr="00562CF8">
        <w:rPr>
          <w:rFonts w:cs="TimesNewRoman"/>
          <w:color w:val="000000"/>
          <w:sz w:val="24"/>
          <w:szCs w:val="24"/>
        </w:rPr>
        <w:t>- introduire la notion de produit scalaire et les nombres complexes dans le cadre du programme complémentaire.</w:t>
      </w:r>
    </w:p>
    <w:p w:rsidR="00562CF8" w:rsidRDefault="00562CF8" w:rsidP="00562CF8">
      <w:pPr>
        <w:autoSpaceDE w:val="0"/>
        <w:autoSpaceDN w:val="0"/>
        <w:adjustRightInd w:val="0"/>
        <w:spacing w:after="0" w:line="240" w:lineRule="auto"/>
        <w:ind w:left="708"/>
        <w:rPr>
          <w:rFonts w:cs="TimesNewRoman"/>
          <w:color w:val="000000"/>
          <w:sz w:val="24"/>
          <w:szCs w:val="24"/>
        </w:rPr>
      </w:pPr>
    </w:p>
    <w:p w:rsidR="00CD3003" w:rsidRPr="00562CF8" w:rsidRDefault="00EB1E80" w:rsidP="00562CF8">
      <w:pPr>
        <w:autoSpaceDE w:val="0"/>
        <w:autoSpaceDN w:val="0"/>
        <w:adjustRightInd w:val="0"/>
        <w:spacing w:after="0" w:line="240" w:lineRule="auto"/>
        <w:ind w:left="708"/>
        <w:rPr>
          <w:rFonts w:cs="TimesNewRoman"/>
          <w:b/>
          <w:color w:val="000000"/>
          <w:sz w:val="24"/>
          <w:szCs w:val="24"/>
        </w:rPr>
      </w:pPr>
      <w:r w:rsidRPr="00562CF8">
        <w:rPr>
          <w:rFonts w:cs="TimesNewRoman"/>
          <w:b/>
          <w:color w:val="000000"/>
          <w:sz w:val="24"/>
          <w:szCs w:val="24"/>
        </w:rPr>
        <w:t>Les logiciels de géométrie dynamique sont utilisés pour conjecturer des propriétés ou pour augmenter la lisibilité des figures étudiées</w:t>
      </w:r>
    </w:p>
    <w:p w:rsidR="00275005" w:rsidRDefault="00275005" w:rsidP="00EB1E80">
      <w:pPr>
        <w:autoSpaceDE w:val="0"/>
        <w:autoSpaceDN w:val="0"/>
        <w:adjustRightInd w:val="0"/>
        <w:spacing w:after="0" w:line="240" w:lineRule="auto"/>
        <w:rPr>
          <w:rFonts w:ascii="TimesNewRoman" w:hAnsi="TimesNewRoman" w:cs="TimesNewRoman"/>
          <w:sz w:val="18"/>
          <w:szCs w:val="18"/>
        </w:rPr>
      </w:pPr>
    </w:p>
    <w:p w:rsidR="00275005" w:rsidRDefault="00562CF8" w:rsidP="00EB1E80">
      <w:pPr>
        <w:autoSpaceDE w:val="0"/>
        <w:autoSpaceDN w:val="0"/>
        <w:adjustRightInd w:val="0"/>
        <w:spacing w:after="0" w:line="240" w:lineRule="auto"/>
        <w:rPr>
          <w:rFonts w:ascii="TimesNewRoman" w:hAnsi="TimesNewRoman" w:cs="TimesNewRoman"/>
          <w:sz w:val="18"/>
          <w:szCs w:val="18"/>
        </w:rPr>
      </w:pPr>
      <w:r w:rsidRPr="008F24D8">
        <w:rPr>
          <w:rFonts w:ascii="TimesNewRoman" w:hAnsi="TimesNewRoman" w:cs="TimesNewRoman"/>
          <w:sz w:val="18"/>
          <w:szCs w:val="18"/>
        </w:rPr>
        <w:object w:dxaOrig="7189" w:dyaOrig="5391">
          <v:shape id="_x0000_i1042" type="#_x0000_t75" style="width:524.25pt;height:393.75pt" o:ole="">
            <v:imagedata r:id="rId16" o:title=""/>
          </v:shape>
          <o:OLEObject Type="Embed" ProgID="PowerPoint.Slide.12" ShapeID="_x0000_i1042" DrawAspect="Content" ObjectID="_1507888372" r:id="rId17"/>
        </w:object>
      </w:r>
    </w:p>
    <w:p w:rsidR="00275005" w:rsidRDefault="00275005" w:rsidP="00EB1E80">
      <w:pPr>
        <w:autoSpaceDE w:val="0"/>
        <w:autoSpaceDN w:val="0"/>
        <w:adjustRightInd w:val="0"/>
        <w:spacing w:after="0" w:line="240" w:lineRule="auto"/>
        <w:rPr>
          <w:rFonts w:ascii="TimesNewRoman" w:hAnsi="TimesNewRoman" w:cs="TimesNewRoman"/>
          <w:sz w:val="18"/>
          <w:szCs w:val="18"/>
        </w:rPr>
      </w:pPr>
    </w:p>
    <w:p w:rsidR="00153E13" w:rsidRDefault="00153E13" w:rsidP="008308DC">
      <w:pPr>
        <w:tabs>
          <w:tab w:val="left" w:pos="903"/>
        </w:tabs>
        <w:rPr>
          <w:rFonts w:ascii="TimesNewRoman" w:hAnsi="TimesNewRoman" w:cs="TimesNewRoman"/>
          <w:sz w:val="18"/>
          <w:szCs w:val="18"/>
        </w:rPr>
      </w:pPr>
    </w:p>
    <w:p w:rsidR="0007383F" w:rsidRDefault="0007383F" w:rsidP="008308DC">
      <w:pPr>
        <w:tabs>
          <w:tab w:val="left" w:pos="903"/>
        </w:tabs>
        <w:rPr>
          <w:rFonts w:ascii="TimesNewRoman" w:hAnsi="TimesNewRoman" w:cs="TimesNewRoman"/>
          <w:sz w:val="18"/>
          <w:szCs w:val="18"/>
        </w:rPr>
      </w:pPr>
    </w:p>
    <w:p w:rsidR="00153E13" w:rsidRDefault="00153E13" w:rsidP="008308DC">
      <w:pPr>
        <w:tabs>
          <w:tab w:val="left" w:pos="903"/>
        </w:tabs>
        <w:rPr>
          <w:rFonts w:ascii="TimesNewRoman" w:hAnsi="TimesNewRoman" w:cs="TimesNewRoman"/>
          <w:sz w:val="18"/>
          <w:szCs w:val="18"/>
        </w:rPr>
      </w:pPr>
    </w:p>
    <w:p w:rsidR="00153E13" w:rsidRDefault="00153E13" w:rsidP="008308DC">
      <w:pPr>
        <w:tabs>
          <w:tab w:val="left" w:pos="903"/>
        </w:tabs>
        <w:rPr>
          <w:rFonts w:cs="TimesNewRoman"/>
          <w:b/>
          <w:color w:val="FF0000"/>
          <w:sz w:val="24"/>
          <w:szCs w:val="24"/>
        </w:rPr>
      </w:pPr>
    </w:p>
    <w:p w:rsidR="00153E13" w:rsidRPr="00F628D6" w:rsidRDefault="00F628D6" w:rsidP="00820526">
      <w:pPr>
        <w:pStyle w:val="Paragraphedeliste"/>
        <w:numPr>
          <w:ilvl w:val="0"/>
          <w:numId w:val="5"/>
        </w:numPr>
        <w:autoSpaceDE w:val="0"/>
        <w:autoSpaceDN w:val="0"/>
        <w:adjustRightInd w:val="0"/>
        <w:spacing w:after="0" w:line="240" w:lineRule="auto"/>
        <w:jc w:val="center"/>
        <w:rPr>
          <w:rFonts w:ascii="Bradley Hand ITC" w:hAnsi="Bradley Hand ITC" w:cs="TimesNewRoman,Bold"/>
          <w:b/>
          <w:bCs/>
          <w:color w:val="FF0000"/>
          <w:sz w:val="32"/>
          <w:szCs w:val="32"/>
          <w:u w:val="single"/>
        </w:rPr>
      </w:pPr>
      <w:r w:rsidRPr="00F628D6">
        <w:rPr>
          <w:rFonts w:ascii="Bradley Hand ITC" w:hAnsi="Bradley Hand ITC" w:cs="TimesNewRoman"/>
          <w:b/>
          <w:color w:val="FF0000"/>
          <w:sz w:val="32"/>
          <w:szCs w:val="32"/>
        </w:rPr>
        <w:lastRenderedPageBreak/>
        <w:t>LA CONSTRUCTION DE LA PROGRESSION</w:t>
      </w:r>
    </w:p>
    <w:p w:rsidR="00153E13" w:rsidRPr="00153E13" w:rsidRDefault="00153E13" w:rsidP="00153E13">
      <w:pPr>
        <w:pStyle w:val="Paragraphedeliste"/>
        <w:tabs>
          <w:tab w:val="left" w:pos="903"/>
        </w:tabs>
        <w:ind w:left="1800"/>
        <w:rPr>
          <w:rFonts w:cs="TimesNewRoman"/>
          <w:b/>
          <w:color w:val="FF0000"/>
          <w:sz w:val="24"/>
          <w:szCs w:val="24"/>
        </w:rPr>
      </w:pPr>
    </w:p>
    <w:p w:rsidR="00153E13" w:rsidRPr="002E1942" w:rsidRDefault="00153E13" w:rsidP="00750900">
      <w:pPr>
        <w:pStyle w:val="Paragraphedeliste"/>
        <w:numPr>
          <w:ilvl w:val="0"/>
          <w:numId w:val="9"/>
        </w:numPr>
        <w:tabs>
          <w:tab w:val="left" w:pos="903"/>
        </w:tabs>
        <w:rPr>
          <w:rFonts w:cs="TimesNewRoman"/>
          <w:b/>
          <w:sz w:val="24"/>
          <w:szCs w:val="24"/>
        </w:rPr>
      </w:pPr>
      <w:r w:rsidRPr="00153E13">
        <w:rPr>
          <w:rFonts w:cs="TimesNewRoman"/>
          <w:b/>
          <w:sz w:val="24"/>
          <w:szCs w:val="24"/>
        </w:rPr>
        <w:t xml:space="preserve">Les différentes parties </w:t>
      </w:r>
    </w:p>
    <w:p w:rsidR="0007383F" w:rsidRDefault="002E1942" w:rsidP="002E1942">
      <w:pPr>
        <w:tabs>
          <w:tab w:val="left" w:pos="903"/>
        </w:tabs>
        <w:jc w:val="center"/>
        <w:rPr>
          <w:rFonts w:ascii="TimesNewRoman" w:hAnsi="TimesNewRoman" w:cs="TimesNewRoman"/>
          <w:sz w:val="18"/>
          <w:szCs w:val="18"/>
        </w:rPr>
      </w:pPr>
      <w:r w:rsidRPr="00153E13">
        <w:rPr>
          <w:rFonts w:ascii="TimesNewRoman" w:hAnsi="TimesNewRoman" w:cs="TimesNewRoman"/>
          <w:sz w:val="18"/>
          <w:szCs w:val="18"/>
        </w:rPr>
        <w:object w:dxaOrig="7189" w:dyaOrig="5391">
          <v:shape id="_x0000_i1043" type="#_x0000_t75" style="width:226.5pt;height:170.25pt" o:ole="">
            <v:imagedata r:id="rId18" o:title=""/>
          </v:shape>
          <o:OLEObject Type="Embed" ProgID="PowerPoint.Slide.12" ShapeID="_x0000_i1043" DrawAspect="Content" ObjectID="_1507888373" r:id="rId19"/>
        </w:object>
      </w:r>
      <w:r w:rsidR="00153E13" w:rsidRPr="00153E13">
        <w:rPr>
          <w:lang w:eastAsia="fr-FR"/>
        </w:rPr>
        <w:t xml:space="preserve"> </w:t>
      </w:r>
      <w:r w:rsidR="00153E13" w:rsidRPr="00153E13">
        <w:rPr>
          <w:rFonts w:ascii="TimesNewRoman" w:hAnsi="TimesNewRoman" w:cs="TimesNewRoman"/>
          <w:sz w:val="18"/>
          <w:szCs w:val="18"/>
        </w:rPr>
        <w:object w:dxaOrig="7189" w:dyaOrig="5391">
          <v:shape id="_x0000_i1044" type="#_x0000_t75" style="width:229.5pt;height:170.25pt" o:ole="">
            <v:imagedata r:id="rId20" o:title=""/>
          </v:shape>
          <o:OLEObject Type="Embed" ProgID="PowerPoint.Slide.12" ShapeID="_x0000_i1044" DrawAspect="Content" ObjectID="_1507888374" r:id="rId21"/>
        </w:object>
      </w:r>
      <w:r w:rsidR="00B659B1">
        <w:rPr>
          <w:rFonts w:ascii="TimesNewRoman" w:hAnsi="TimesNewRoman" w:cs="TimesNewRoman"/>
          <w:noProof/>
          <w:sz w:val="18"/>
          <w:szCs w:val="18"/>
          <w:lang w:eastAsia="fr-FR"/>
        </w:rPr>
        <w:drawing>
          <wp:inline distT="0" distB="0" distL="0" distR="0">
            <wp:extent cx="2886075" cy="2171700"/>
            <wp:effectExtent l="19050" t="0" r="9525" b="0"/>
            <wp:docPr id="24" name="Image 6" descr="Diapositiv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iapositive5.JPG"/>
                    <pic:cNvPicPr>
                      <a:picLocks noChangeAspect="1" noChangeArrowheads="1"/>
                    </pic:cNvPicPr>
                  </pic:nvPicPr>
                  <pic:blipFill>
                    <a:blip r:embed="rId22" cstate="print"/>
                    <a:srcRect/>
                    <a:stretch>
                      <a:fillRect/>
                    </a:stretch>
                  </pic:blipFill>
                  <pic:spPr bwMode="auto">
                    <a:xfrm>
                      <a:off x="0" y="0"/>
                      <a:ext cx="2886075" cy="2171700"/>
                    </a:xfrm>
                    <a:prstGeom prst="rect">
                      <a:avLst/>
                    </a:prstGeom>
                    <a:noFill/>
                    <a:ln w="9525">
                      <a:noFill/>
                      <a:miter lim="800000"/>
                      <a:headEnd/>
                      <a:tailEnd/>
                    </a:ln>
                  </pic:spPr>
                </pic:pic>
              </a:graphicData>
            </a:graphic>
          </wp:inline>
        </w:drawing>
      </w:r>
      <w:r w:rsidRPr="002E1942">
        <w:rPr>
          <w:rFonts w:ascii="TimesNewRoman" w:hAnsi="TimesNewRoman" w:cs="TimesNewRoman"/>
          <w:sz w:val="18"/>
          <w:szCs w:val="18"/>
        </w:rPr>
        <w:object w:dxaOrig="7189" w:dyaOrig="5391">
          <v:shape id="_x0000_i1045" type="#_x0000_t75" style="width:225.75pt;height:173.25pt" o:ole="">
            <v:imagedata r:id="rId23" o:title=""/>
          </v:shape>
          <o:OLEObject Type="Embed" ProgID="PowerPoint.Slide.12" ShapeID="_x0000_i1045" DrawAspect="Content" ObjectID="_1507888375" r:id="rId24"/>
        </w:object>
      </w:r>
      <w:r w:rsidR="008A1908">
        <w:rPr>
          <w:rFonts w:ascii="TimesNewRoman" w:hAnsi="TimesNewRoman" w:cs="TimesNewRoman"/>
          <w:sz w:val="18"/>
          <w:szCs w:val="18"/>
        </w:rPr>
        <w:t xml:space="preserve"> </w:t>
      </w:r>
      <w:r w:rsidR="00B659B1">
        <w:rPr>
          <w:rFonts w:ascii="TimesNewRoman" w:hAnsi="TimesNewRoman" w:cs="TimesNewRoman"/>
          <w:noProof/>
          <w:sz w:val="18"/>
          <w:szCs w:val="18"/>
          <w:lang w:eastAsia="fr-FR"/>
        </w:rPr>
        <w:drawing>
          <wp:inline distT="0" distB="0" distL="0" distR="0">
            <wp:extent cx="2905125" cy="2305050"/>
            <wp:effectExtent l="19050" t="0" r="9525" b="0"/>
            <wp:docPr id="26" name="Image 27" descr="Diapositiv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descr="Diapositive6.PNG"/>
                    <pic:cNvPicPr>
                      <a:picLocks noChangeAspect="1" noChangeArrowheads="1"/>
                    </pic:cNvPicPr>
                  </pic:nvPicPr>
                  <pic:blipFill>
                    <a:blip r:embed="rId25" cstate="print"/>
                    <a:srcRect/>
                    <a:stretch>
                      <a:fillRect/>
                    </a:stretch>
                  </pic:blipFill>
                  <pic:spPr bwMode="auto">
                    <a:xfrm>
                      <a:off x="0" y="0"/>
                      <a:ext cx="2905125" cy="2305050"/>
                    </a:xfrm>
                    <a:prstGeom prst="rect">
                      <a:avLst/>
                    </a:prstGeom>
                    <a:noFill/>
                    <a:ln w="9525">
                      <a:noFill/>
                      <a:miter lim="800000"/>
                      <a:headEnd/>
                      <a:tailEnd/>
                    </a:ln>
                  </pic:spPr>
                </pic:pic>
              </a:graphicData>
            </a:graphic>
          </wp:inline>
        </w:drawing>
      </w:r>
      <w:r w:rsidR="00B659B1">
        <w:rPr>
          <w:rFonts w:ascii="TimesNewRoman" w:hAnsi="TimesNewRoman" w:cs="TimesNewRoman"/>
          <w:noProof/>
          <w:sz w:val="18"/>
          <w:szCs w:val="18"/>
          <w:lang w:eastAsia="fr-FR"/>
        </w:rPr>
        <w:drawing>
          <wp:inline distT="0" distB="0" distL="0" distR="0">
            <wp:extent cx="2895600" cy="2305050"/>
            <wp:effectExtent l="19050" t="0" r="0" b="0"/>
            <wp:docPr id="27" name="Image 7" descr="Diapositiv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iapositive8.JPG"/>
                    <pic:cNvPicPr>
                      <a:picLocks noChangeAspect="1" noChangeArrowheads="1"/>
                    </pic:cNvPicPr>
                  </pic:nvPicPr>
                  <pic:blipFill>
                    <a:blip r:embed="rId26" cstate="print"/>
                    <a:srcRect b="3053"/>
                    <a:stretch>
                      <a:fillRect/>
                    </a:stretch>
                  </pic:blipFill>
                  <pic:spPr bwMode="auto">
                    <a:xfrm>
                      <a:off x="0" y="0"/>
                      <a:ext cx="2895600" cy="2305050"/>
                    </a:xfrm>
                    <a:prstGeom prst="rect">
                      <a:avLst/>
                    </a:prstGeom>
                    <a:noFill/>
                    <a:ln w="9525">
                      <a:noFill/>
                      <a:miter lim="800000"/>
                      <a:headEnd/>
                      <a:tailEnd/>
                    </a:ln>
                  </pic:spPr>
                </pic:pic>
              </a:graphicData>
            </a:graphic>
          </wp:inline>
        </w:drawing>
      </w:r>
    </w:p>
    <w:p w:rsidR="00153E13" w:rsidRDefault="00B659B1" w:rsidP="002E1942">
      <w:pPr>
        <w:tabs>
          <w:tab w:val="left" w:pos="903"/>
        </w:tabs>
        <w:jc w:val="center"/>
        <w:rPr>
          <w:rFonts w:ascii="TimesNewRoman" w:hAnsi="TimesNewRoman" w:cs="TimesNewRoman"/>
          <w:sz w:val="18"/>
          <w:szCs w:val="18"/>
        </w:rPr>
      </w:pPr>
      <w:r>
        <w:rPr>
          <w:rFonts w:ascii="TimesNewRoman" w:hAnsi="TimesNewRoman" w:cs="TimesNewRoman"/>
          <w:noProof/>
          <w:sz w:val="18"/>
          <w:szCs w:val="18"/>
          <w:lang w:eastAsia="fr-FR"/>
        </w:rPr>
        <w:drawing>
          <wp:inline distT="0" distB="0" distL="0" distR="0">
            <wp:extent cx="2695575" cy="1895475"/>
            <wp:effectExtent l="19050" t="0" r="9525" b="0"/>
            <wp:docPr id="28" name="Image 28" descr="Diapositiv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descr="Diapositive8.PNG"/>
                    <pic:cNvPicPr>
                      <a:picLocks noChangeAspect="1" noChangeArrowheads="1"/>
                    </pic:cNvPicPr>
                  </pic:nvPicPr>
                  <pic:blipFill>
                    <a:blip r:embed="rId27" cstate="print"/>
                    <a:srcRect/>
                    <a:stretch>
                      <a:fillRect/>
                    </a:stretch>
                  </pic:blipFill>
                  <pic:spPr bwMode="auto">
                    <a:xfrm>
                      <a:off x="0" y="0"/>
                      <a:ext cx="2695575" cy="1895475"/>
                    </a:xfrm>
                    <a:prstGeom prst="rect">
                      <a:avLst/>
                    </a:prstGeom>
                    <a:noFill/>
                    <a:ln w="9525">
                      <a:noFill/>
                      <a:miter lim="800000"/>
                      <a:headEnd/>
                      <a:tailEnd/>
                    </a:ln>
                  </pic:spPr>
                </pic:pic>
              </a:graphicData>
            </a:graphic>
          </wp:inline>
        </w:drawing>
      </w:r>
    </w:p>
    <w:p w:rsidR="009B08C5" w:rsidRDefault="00820526" w:rsidP="00750900">
      <w:pPr>
        <w:pStyle w:val="Paragraphedeliste"/>
        <w:numPr>
          <w:ilvl w:val="0"/>
          <w:numId w:val="9"/>
        </w:numPr>
        <w:tabs>
          <w:tab w:val="left" w:pos="903"/>
        </w:tabs>
        <w:rPr>
          <w:rFonts w:cs="TimesNewRoman"/>
          <w:b/>
          <w:sz w:val="24"/>
          <w:szCs w:val="24"/>
        </w:rPr>
      </w:pPr>
      <w:r>
        <w:rPr>
          <w:rFonts w:cs="TimesNewRoman"/>
          <w:b/>
          <w:sz w:val="24"/>
          <w:szCs w:val="24"/>
        </w:rPr>
        <w:t>Exemple de</w:t>
      </w:r>
      <w:r w:rsidR="002E1942" w:rsidRPr="002E1942">
        <w:rPr>
          <w:rFonts w:cs="TimesNewRoman"/>
          <w:b/>
          <w:sz w:val="24"/>
          <w:szCs w:val="24"/>
        </w:rPr>
        <w:t xml:space="preserve"> spirale</w:t>
      </w:r>
    </w:p>
    <w:p w:rsidR="002E1942" w:rsidRDefault="00B659B1" w:rsidP="009B08C5">
      <w:pPr>
        <w:pStyle w:val="Paragraphedeliste"/>
        <w:tabs>
          <w:tab w:val="left" w:pos="903"/>
        </w:tabs>
        <w:rPr>
          <w:rFonts w:cs="TimesNewRoman"/>
          <w:b/>
          <w:sz w:val="24"/>
          <w:szCs w:val="24"/>
        </w:rPr>
      </w:pPr>
      <w:r>
        <w:rPr>
          <w:rFonts w:cs="TimesNewRoman"/>
          <w:b/>
          <w:noProof/>
          <w:sz w:val="24"/>
          <w:szCs w:val="24"/>
          <w:lang w:eastAsia="fr-FR"/>
        </w:rPr>
        <w:lastRenderedPageBreak/>
        <w:drawing>
          <wp:inline distT="0" distB="0" distL="0" distR="0">
            <wp:extent cx="5324475" cy="4991100"/>
            <wp:effectExtent l="19050" t="0" r="9525" b="0"/>
            <wp:docPr id="29" name="Image 2" descr="Diapositiv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iapositive2.JPG"/>
                    <pic:cNvPicPr>
                      <a:picLocks noChangeAspect="1" noChangeArrowheads="1"/>
                    </pic:cNvPicPr>
                  </pic:nvPicPr>
                  <pic:blipFill>
                    <a:blip r:embed="rId28" cstate="print"/>
                    <a:srcRect l="9608" r="10559"/>
                    <a:stretch>
                      <a:fillRect/>
                    </a:stretch>
                  </pic:blipFill>
                  <pic:spPr bwMode="auto">
                    <a:xfrm>
                      <a:off x="0" y="0"/>
                      <a:ext cx="5324475" cy="4991100"/>
                    </a:xfrm>
                    <a:prstGeom prst="rect">
                      <a:avLst/>
                    </a:prstGeom>
                    <a:noFill/>
                    <a:ln w="9525">
                      <a:noFill/>
                      <a:miter lim="800000"/>
                      <a:headEnd/>
                      <a:tailEnd/>
                    </a:ln>
                  </pic:spPr>
                </pic:pic>
              </a:graphicData>
            </a:graphic>
          </wp:inline>
        </w:drawing>
      </w:r>
    </w:p>
    <w:p w:rsidR="002E1942" w:rsidRPr="002E1942" w:rsidRDefault="002E1942" w:rsidP="00820526">
      <w:pPr>
        <w:tabs>
          <w:tab w:val="left" w:pos="903"/>
        </w:tabs>
        <w:jc w:val="center"/>
        <w:rPr>
          <w:rFonts w:cs="TimesNewRoman"/>
          <w:b/>
          <w:sz w:val="24"/>
          <w:szCs w:val="24"/>
        </w:rPr>
      </w:pPr>
    </w:p>
    <w:p w:rsidR="002E1942" w:rsidRDefault="002E1942" w:rsidP="002E1942">
      <w:pPr>
        <w:tabs>
          <w:tab w:val="left" w:pos="903"/>
        </w:tabs>
        <w:rPr>
          <w:rFonts w:cs="TimesNewRoman"/>
          <w:b/>
          <w:sz w:val="24"/>
          <w:szCs w:val="24"/>
        </w:rPr>
      </w:pPr>
    </w:p>
    <w:p w:rsidR="002E1942" w:rsidRDefault="002E1942" w:rsidP="002E1942">
      <w:pPr>
        <w:tabs>
          <w:tab w:val="left" w:pos="903"/>
        </w:tabs>
        <w:rPr>
          <w:rFonts w:cs="TimesNewRoman"/>
          <w:b/>
          <w:sz w:val="24"/>
          <w:szCs w:val="24"/>
        </w:rPr>
      </w:pPr>
    </w:p>
    <w:p w:rsidR="002E1942" w:rsidRDefault="002E1942" w:rsidP="002E1942">
      <w:pPr>
        <w:tabs>
          <w:tab w:val="left" w:pos="903"/>
        </w:tabs>
        <w:rPr>
          <w:rFonts w:cs="TimesNewRoman"/>
          <w:b/>
          <w:sz w:val="24"/>
          <w:szCs w:val="24"/>
        </w:rPr>
      </w:pPr>
    </w:p>
    <w:p w:rsidR="002E1942" w:rsidRDefault="002E1942" w:rsidP="002E1942">
      <w:pPr>
        <w:tabs>
          <w:tab w:val="left" w:pos="903"/>
        </w:tabs>
        <w:rPr>
          <w:rFonts w:cs="TimesNewRoman"/>
          <w:b/>
          <w:sz w:val="24"/>
          <w:szCs w:val="24"/>
        </w:rPr>
      </w:pPr>
    </w:p>
    <w:p w:rsidR="002E1942" w:rsidRDefault="002E1942" w:rsidP="002E1942">
      <w:pPr>
        <w:tabs>
          <w:tab w:val="left" w:pos="903"/>
        </w:tabs>
        <w:rPr>
          <w:rFonts w:cs="TimesNewRoman"/>
          <w:b/>
          <w:sz w:val="24"/>
          <w:szCs w:val="24"/>
        </w:rPr>
      </w:pPr>
    </w:p>
    <w:p w:rsidR="002E1942" w:rsidRDefault="002E1942" w:rsidP="002E1942">
      <w:pPr>
        <w:tabs>
          <w:tab w:val="left" w:pos="903"/>
        </w:tabs>
        <w:rPr>
          <w:rFonts w:cs="TimesNewRoman"/>
          <w:b/>
          <w:sz w:val="24"/>
          <w:szCs w:val="24"/>
        </w:rPr>
      </w:pPr>
    </w:p>
    <w:p w:rsidR="002E1942" w:rsidRDefault="002E1942" w:rsidP="002E1942">
      <w:pPr>
        <w:tabs>
          <w:tab w:val="left" w:pos="903"/>
        </w:tabs>
        <w:rPr>
          <w:rFonts w:cs="TimesNewRoman"/>
          <w:b/>
          <w:sz w:val="24"/>
          <w:szCs w:val="24"/>
        </w:rPr>
      </w:pPr>
    </w:p>
    <w:p w:rsidR="002E1942" w:rsidRDefault="002E1942" w:rsidP="002E1942">
      <w:pPr>
        <w:tabs>
          <w:tab w:val="left" w:pos="903"/>
        </w:tabs>
        <w:rPr>
          <w:rFonts w:cs="TimesNewRoman"/>
          <w:b/>
          <w:sz w:val="24"/>
          <w:szCs w:val="24"/>
        </w:rPr>
      </w:pPr>
    </w:p>
    <w:p w:rsidR="002E1942" w:rsidRDefault="002E1942" w:rsidP="002E1942">
      <w:pPr>
        <w:tabs>
          <w:tab w:val="left" w:pos="903"/>
        </w:tabs>
        <w:rPr>
          <w:rFonts w:cs="TimesNewRoman"/>
          <w:b/>
          <w:sz w:val="24"/>
          <w:szCs w:val="24"/>
        </w:rPr>
      </w:pPr>
    </w:p>
    <w:p w:rsidR="002E1942" w:rsidRDefault="002E1942" w:rsidP="002E1942">
      <w:pPr>
        <w:tabs>
          <w:tab w:val="left" w:pos="903"/>
        </w:tabs>
        <w:rPr>
          <w:rFonts w:cs="TimesNewRoman"/>
          <w:b/>
          <w:sz w:val="24"/>
          <w:szCs w:val="24"/>
        </w:rPr>
      </w:pPr>
    </w:p>
    <w:p w:rsidR="008A1908" w:rsidRDefault="008A1908" w:rsidP="002E1942">
      <w:pPr>
        <w:tabs>
          <w:tab w:val="left" w:pos="903"/>
        </w:tabs>
        <w:rPr>
          <w:rFonts w:cs="TimesNewRoman"/>
          <w:b/>
          <w:sz w:val="24"/>
          <w:szCs w:val="24"/>
        </w:rPr>
      </w:pPr>
    </w:p>
    <w:p w:rsidR="008A1908" w:rsidRDefault="008A1908" w:rsidP="002E1942">
      <w:pPr>
        <w:tabs>
          <w:tab w:val="left" w:pos="903"/>
        </w:tabs>
        <w:rPr>
          <w:rFonts w:cs="TimesNewRoman"/>
          <w:b/>
          <w:sz w:val="24"/>
          <w:szCs w:val="24"/>
        </w:rPr>
      </w:pPr>
    </w:p>
    <w:p w:rsidR="008A1908" w:rsidRDefault="008A1908" w:rsidP="002E1942">
      <w:pPr>
        <w:tabs>
          <w:tab w:val="left" w:pos="903"/>
        </w:tabs>
        <w:rPr>
          <w:rFonts w:cs="TimesNewRoman"/>
          <w:b/>
          <w:sz w:val="24"/>
          <w:szCs w:val="24"/>
        </w:rPr>
      </w:pPr>
    </w:p>
    <w:p w:rsidR="008A1908" w:rsidRPr="001B65F0" w:rsidRDefault="00640A2E" w:rsidP="00750900">
      <w:pPr>
        <w:pStyle w:val="Paragraphedeliste"/>
        <w:numPr>
          <w:ilvl w:val="0"/>
          <w:numId w:val="9"/>
        </w:numPr>
        <w:tabs>
          <w:tab w:val="left" w:pos="903"/>
        </w:tabs>
        <w:jc w:val="center"/>
        <w:rPr>
          <w:rFonts w:cs="TimesNewRoman"/>
          <w:b/>
          <w:sz w:val="24"/>
          <w:szCs w:val="24"/>
        </w:rPr>
      </w:pPr>
      <w:r w:rsidRPr="001B65F0">
        <w:rPr>
          <w:rFonts w:cs="TimesNewRoman"/>
          <w:b/>
          <w:sz w:val="24"/>
          <w:szCs w:val="24"/>
        </w:rPr>
        <w:t>Exemple original d’une progression spiralée</w:t>
      </w:r>
      <w:r w:rsidR="001B65F0" w:rsidRPr="001B65F0">
        <w:rPr>
          <w:rFonts w:cs="TimesNewRoman"/>
          <w:b/>
          <w:sz w:val="24"/>
          <w:szCs w:val="24"/>
        </w:rPr>
        <w:t xml:space="preserve"> en mathématiques (groupement A et B)</w:t>
      </w:r>
    </w:p>
    <w:p w:rsidR="008A1908" w:rsidRDefault="008A1908" w:rsidP="002E1942">
      <w:pPr>
        <w:tabs>
          <w:tab w:val="left" w:pos="903"/>
        </w:tabs>
        <w:rPr>
          <w:rFonts w:cs="TimesNewRoman"/>
          <w:b/>
          <w:sz w:val="24"/>
          <w:szCs w:val="24"/>
        </w:rPr>
      </w:pPr>
    </w:p>
    <w:p w:rsidR="008A1908" w:rsidRDefault="0036341A" w:rsidP="002E1942">
      <w:pPr>
        <w:tabs>
          <w:tab w:val="left" w:pos="903"/>
        </w:tabs>
        <w:rPr>
          <w:rFonts w:cs="TimesNewRoman"/>
          <w:b/>
          <w:sz w:val="24"/>
          <w:szCs w:val="24"/>
        </w:rPr>
      </w:pPr>
      <w:r>
        <w:rPr>
          <w:rFonts w:cs="TimesNewRoman"/>
          <w:b/>
          <w:noProof/>
          <w:sz w:val="24"/>
          <w:szCs w:val="24"/>
          <w:lang w:eastAsia="fr-FR"/>
        </w:rPr>
        <w:pict>
          <v:oval id="_x0000_s1039" style="position:absolute;margin-left:191.25pt;margin-top:109.2pt;width:46.8pt;height:20.3pt;rotation:-1116006fd;z-index:251622400" fillcolor="#f79646" strokecolor="#f2f2f2" strokeweight="3pt">
            <v:shadow on="t" type="perspective" color="#974706" opacity=".5" offset="1pt" offset2="-1pt"/>
            <v:textbox>
              <w:txbxContent>
                <w:p w:rsidR="00660CE7" w:rsidRPr="001D0545" w:rsidRDefault="00660CE7" w:rsidP="008A1908">
                  <w:pPr>
                    <w:jc w:val="center"/>
                    <w:rPr>
                      <w:b/>
                      <w:i/>
                      <w:sz w:val="12"/>
                      <w:szCs w:val="12"/>
                      <w:u w:val="single"/>
                    </w:rPr>
                  </w:pPr>
                  <w:r w:rsidRPr="001D0545">
                    <w:rPr>
                      <w:b/>
                      <w:i/>
                      <w:sz w:val="12"/>
                      <w:szCs w:val="12"/>
                      <w:u w:val="single"/>
                    </w:rPr>
                    <w:t>DEPART</w:t>
                  </w:r>
                </w:p>
              </w:txbxContent>
            </v:textbox>
          </v:oval>
        </w:pict>
      </w:r>
      <w:r w:rsidR="00B659B1">
        <w:rPr>
          <w:rFonts w:cs="TimesNewRoman"/>
          <w:b/>
          <w:noProof/>
          <w:sz w:val="24"/>
          <w:szCs w:val="24"/>
          <w:lang w:eastAsia="fr-FR"/>
        </w:rPr>
        <w:drawing>
          <wp:inline distT="0" distB="0" distL="0" distR="0">
            <wp:extent cx="6991350" cy="6429375"/>
            <wp:effectExtent l="19050" t="0" r="0" b="0"/>
            <wp:docPr id="30" name="Image 12" descr="Diapositiv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Diapositive1.PNG"/>
                    <pic:cNvPicPr>
                      <a:picLocks noChangeAspect="1" noChangeArrowheads="1"/>
                    </pic:cNvPicPr>
                  </pic:nvPicPr>
                  <pic:blipFill>
                    <a:blip r:embed="rId29" cstate="print"/>
                    <a:srcRect l="12370" r="6029"/>
                    <a:stretch>
                      <a:fillRect/>
                    </a:stretch>
                  </pic:blipFill>
                  <pic:spPr bwMode="auto">
                    <a:xfrm>
                      <a:off x="0" y="0"/>
                      <a:ext cx="6991350" cy="6429375"/>
                    </a:xfrm>
                    <a:prstGeom prst="rect">
                      <a:avLst/>
                    </a:prstGeom>
                    <a:noFill/>
                    <a:ln w="9525">
                      <a:noFill/>
                      <a:miter lim="800000"/>
                      <a:headEnd/>
                      <a:tailEnd/>
                    </a:ln>
                  </pic:spPr>
                </pic:pic>
              </a:graphicData>
            </a:graphic>
          </wp:inline>
        </w:drawing>
      </w:r>
    </w:p>
    <w:p w:rsidR="002E1942" w:rsidRPr="001B65F0" w:rsidRDefault="002E1942" w:rsidP="001B65F0">
      <w:pPr>
        <w:tabs>
          <w:tab w:val="left" w:pos="903"/>
        </w:tabs>
        <w:rPr>
          <w:rFonts w:cs="TimesNewRoman"/>
          <w:b/>
          <w:sz w:val="24"/>
          <w:szCs w:val="24"/>
        </w:rPr>
      </w:pPr>
    </w:p>
    <w:p w:rsidR="00EA3A0F" w:rsidRPr="0007383F" w:rsidRDefault="0007383F" w:rsidP="002E1942">
      <w:pPr>
        <w:tabs>
          <w:tab w:val="left" w:pos="9762"/>
        </w:tabs>
        <w:rPr>
          <w:rFonts w:cs="Calibri"/>
          <w:color w:val="000000"/>
          <w:sz w:val="24"/>
          <w:szCs w:val="24"/>
        </w:rPr>
      </w:pPr>
      <w:r w:rsidRPr="0007383F">
        <w:rPr>
          <w:rFonts w:cs="Calibri"/>
          <w:color w:val="000000"/>
          <w:sz w:val="24"/>
          <w:szCs w:val="24"/>
        </w:rPr>
        <w:t xml:space="preserve"> </w:t>
      </w:r>
      <w:r w:rsidR="002E1942" w:rsidRPr="0007383F">
        <w:rPr>
          <w:rFonts w:cs="Calibri"/>
          <w:color w:val="000000"/>
          <w:sz w:val="24"/>
          <w:szCs w:val="24"/>
        </w:rPr>
        <w:t xml:space="preserve">Cette progression est basée sur environ </w:t>
      </w:r>
      <w:r w:rsidR="001B65F0" w:rsidRPr="0007383F">
        <w:rPr>
          <w:rFonts w:cs="Calibri"/>
          <w:color w:val="000000"/>
          <w:sz w:val="24"/>
          <w:szCs w:val="24"/>
        </w:rPr>
        <w:t>19 semaines effectives soient 47</w:t>
      </w:r>
      <w:r w:rsidR="002E1942" w:rsidRPr="0007383F">
        <w:rPr>
          <w:rFonts w:cs="Calibri"/>
          <w:color w:val="000000"/>
          <w:sz w:val="24"/>
          <w:szCs w:val="24"/>
        </w:rPr>
        <w:t>h.</w:t>
      </w:r>
    </w:p>
    <w:p w:rsidR="007A72FD" w:rsidRDefault="007A72FD" w:rsidP="002E1942">
      <w:pPr>
        <w:tabs>
          <w:tab w:val="left" w:pos="9762"/>
        </w:tabs>
        <w:rPr>
          <w:sz w:val="24"/>
          <w:szCs w:val="24"/>
        </w:rPr>
      </w:pPr>
    </w:p>
    <w:p w:rsidR="00C54C07" w:rsidRDefault="00C54C07" w:rsidP="002E1942">
      <w:pPr>
        <w:tabs>
          <w:tab w:val="left" w:pos="9762"/>
        </w:tabs>
        <w:rPr>
          <w:sz w:val="24"/>
          <w:szCs w:val="24"/>
        </w:rPr>
      </w:pPr>
    </w:p>
    <w:p w:rsidR="00C54C07" w:rsidRDefault="00C54C07" w:rsidP="002E1942">
      <w:pPr>
        <w:tabs>
          <w:tab w:val="left" w:pos="9762"/>
        </w:tabs>
        <w:rPr>
          <w:sz w:val="24"/>
          <w:szCs w:val="24"/>
        </w:rPr>
      </w:pPr>
    </w:p>
    <w:p w:rsidR="00C54C07" w:rsidRDefault="00C54C07" w:rsidP="002E1942">
      <w:pPr>
        <w:tabs>
          <w:tab w:val="left" w:pos="9762"/>
        </w:tabs>
        <w:rPr>
          <w:sz w:val="24"/>
          <w:szCs w:val="24"/>
        </w:rPr>
      </w:pPr>
    </w:p>
    <w:p w:rsidR="007D63B6" w:rsidRPr="007A72FD" w:rsidRDefault="007D63B6" w:rsidP="00750900">
      <w:pPr>
        <w:pStyle w:val="Paragraphedeliste"/>
        <w:numPr>
          <w:ilvl w:val="0"/>
          <w:numId w:val="9"/>
        </w:numPr>
        <w:tabs>
          <w:tab w:val="left" w:pos="9762"/>
        </w:tabs>
        <w:rPr>
          <w:b/>
          <w:sz w:val="24"/>
          <w:szCs w:val="24"/>
        </w:rPr>
      </w:pPr>
      <w:r w:rsidRPr="007A72FD">
        <w:rPr>
          <w:b/>
          <w:sz w:val="24"/>
          <w:szCs w:val="24"/>
        </w:rPr>
        <w:t>En sciences physiques</w:t>
      </w:r>
    </w:p>
    <w:p w:rsidR="00E47D5F" w:rsidRDefault="00B659B1" w:rsidP="002E1942">
      <w:pPr>
        <w:tabs>
          <w:tab w:val="left" w:pos="9762"/>
        </w:tabs>
        <w:rPr>
          <w:sz w:val="24"/>
          <w:szCs w:val="24"/>
        </w:rPr>
      </w:pPr>
      <w:r>
        <w:rPr>
          <w:noProof/>
          <w:sz w:val="24"/>
          <w:szCs w:val="24"/>
          <w:lang w:eastAsia="fr-FR"/>
        </w:rPr>
        <w:drawing>
          <wp:inline distT="0" distB="0" distL="0" distR="0">
            <wp:extent cx="6460499" cy="3629025"/>
            <wp:effectExtent l="6096" t="0" r="880" b="0"/>
            <wp:docPr id="31" name="Objet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36497" cy="5400600"/>
                      <a:chOff x="-1" y="548680"/>
                      <a:chExt cx="9036497" cy="5400600"/>
                    </a:xfrm>
                  </a:grpSpPr>
                  <a:pic>
                    <a:nvPicPr>
                      <a:cNvPr id="20482" name="Picture 2"/>
                      <a:cNvPicPr>
                        <a:picLocks noChangeAspect="1" noChangeArrowheads="1"/>
                      </a:cNvPicPr>
                    </a:nvPicPr>
                    <a:blipFill>
                      <a:blip r:embed="rId30" cstate="print"/>
                      <a:srcRect r="1424"/>
                      <a:stretch>
                        <a:fillRect/>
                      </a:stretch>
                    </a:blipFill>
                    <a:spPr bwMode="auto">
                      <a:xfrm>
                        <a:off x="-1" y="548680"/>
                        <a:ext cx="9036497" cy="5400600"/>
                      </a:xfrm>
                      <a:prstGeom prst="rect">
                        <a:avLst/>
                      </a:prstGeom>
                      <a:noFill/>
                      <a:ln w="9525">
                        <a:noFill/>
                        <a:miter lim="800000"/>
                        <a:headEnd/>
                        <a:tailEnd/>
                      </a:ln>
                    </a:spPr>
                  </a:pic>
                  <a:sp>
                    <a:nvSpPr>
                      <a:cNvPr id="5" name="Rectangle à coins arrondis 4"/>
                      <a:cNvSpPr/>
                    </a:nvSpPr>
                    <a:spPr>
                      <a:xfrm>
                        <a:off x="179512" y="3789040"/>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6" name="Rectangle à coins arrondis 5"/>
                      <a:cNvSpPr/>
                    </a:nvSpPr>
                    <a:spPr>
                      <a:xfrm>
                        <a:off x="2195736" y="2924944"/>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7" name="Rectangle à coins arrondis 6"/>
                      <a:cNvSpPr/>
                    </a:nvSpPr>
                    <a:spPr>
                      <a:xfrm>
                        <a:off x="4283968" y="4653136"/>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8" name="Rectangle à coins arrondis 7"/>
                      <a:cNvSpPr/>
                    </a:nvSpPr>
                    <a:spPr>
                      <a:xfrm>
                        <a:off x="6300192" y="3717032"/>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9" name="Rectangle à coins arrondis 8"/>
                      <a:cNvSpPr/>
                    </a:nvSpPr>
                    <a:spPr>
                      <a:xfrm>
                        <a:off x="6300192" y="4653136"/>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10" name="ZoneTexte 9"/>
                      <a:cNvSpPr txBox="1"/>
                    </a:nvSpPr>
                    <a:spPr>
                      <a:xfrm>
                        <a:off x="1979712" y="548680"/>
                        <a:ext cx="511256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t>5 modules en première ( T3 ; T4 ; CME4 ; SL1 ; SL2 ) </a:t>
                          </a:r>
                          <a:endParaRPr lang="fr-FR" b="1" dirty="0"/>
                        </a:p>
                      </a:txBody>
                      <a:useSpRect/>
                    </a:txSp>
                  </a:sp>
                </lc:lockedCanvas>
              </a:graphicData>
            </a:graphic>
          </wp:inline>
        </w:drawing>
      </w:r>
    </w:p>
    <w:p w:rsidR="00E47D5F" w:rsidRDefault="00E47D5F" w:rsidP="00E47D5F">
      <w:pPr>
        <w:rPr>
          <w:sz w:val="24"/>
          <w:szCs w:val="24"/>
        </w:rPr>
      </w:pPr>
    </w:p>
    <w:p w:rsidR="007A72FD" w:rsidRDefault="007A72FD" w:rsidP="00E47D5F">
      <w:pPr>
        <w:rPr>
          <w:sz w:val="24"/>
          <w:szCs w:val="24"/>
        </w:rPr>
      </w:pPr>
    </w:p>
    <w:p w:rsidR="007A72FD" w:rsidRDefault="00B659B1" w:rsidP="00E47D5F">
      <w:pPr>
        <w:rPr>
          <w:sz w:val="24"/>
          <w:szCs w:val="24"/>
        </w:rPr>
      </w:pPr>
      <w:r>
        <w:rPr>
          <w:noProof/>
          <w:sz w:val="24"/>
          <w:szCs w:val="24"/>
          <w:lang w:eastAsia="fr-FR"/>
        </w:rPr>
        <w:drawing>
          <wp:inline distT="0" distB="0" distL="0" distR="0">
            <wp:extent cx="5974334" cy="3276600"/>
            <wp:effectExtent l="6096" t="0" r="1270" b="0"/>
            <wp:docPr id="32" name="Objet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35780" cy="4896544"/>
                      <a:chOff x="104111" y="980728"/>
                      <a:chExt cx="8935780" cy="4896544"/>
                    </a:xfrm>
                  </a:grpSpPr>
                  <a:pic>
                    <a:nvPicPr>
                      <a:cNvPr id="21506" name="Picture 2"/>
                      <a:cNvPicPr>
                        <a:picLocks noChangeAspect="1" noChangeArrowheads="1"/>
                      </a:cNvPicPr>
                    </a:nvPicPr>
                    <a:blipFill>
                      <a:blip r:embed="rId31" cstate="print"/>
                      <a:srcRect/>
                      <a:stretch>
                        <a:fillRect/>
                      </a:stretch>
                    </a:blipFill>
                    <a:spPr bwMode="auto">
                      <a:xfrm>
                        <a:off x="104111" y="980728"/>
                        <a:ext cx="8935780" cy="4896544"/>
                      </a:xfrm>
                      <a:prstGeom prst="rect">
                        <a:avLst/>
                      </a:prstGeom>
                      <a:noFill/>
                      <a:ln w="9525">
                        <a:noFill/>
                        <a:miter lim="800000"/>
                        <a:headEnd/>
                        <a:tailEnd/>
                      </a:ln>
                    </a:spPr>
                  </a:pic>
                  <a:sp>
                    <a:nvSpPr>
                      <a:cNvPr id="5" name="Rectangle à coins arrondis 4"/>
                      <a:cNvSpPr/>
                    </a:nvSpPr>
                    <a:spPr>
                      <a:xfrm>
                        <a:off x="323528" y="2492896"/>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6" name="Rectangle à coins arrondis 5"/>
                      <a:cNvSpPr/>
                    </a:nvSpPr>
                    <a:spPr>
                      <a:xfrm>
                        <a:off x="323528" y="3501008"/>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7" name="Rectangle à coins arrondis 6"/>
                      <a:cNvSpPr/>
                    </a:nvSpPr>
                    <a:spPr>
                      <a:xfrm>
                        <a:off x="2483768" y="3501008"/>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8" name="Rectangle à coins arrondis 7"/>
                      <a:cNvSpPr/>
                    </a:nvSpPr>
                    <a:spPr>
                      <a:xfrm>
                        <a:off x="4644008" y="3501008"/>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9" name="Rectangle à coins arrondis 8"/>
                      <a:cNvSpPr/>
                    </a:nvSpPr>
                    <a:spPr>
                      <a:xfrm>
                        <a:off x="4644008" y="2492896"/>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10" name="Rectangle à coins arrondis 9"/>
                      <a:cNvSpPr/>
                    </a:nvSpPr>
                    <a:spPr>
                      <a:xfrm>
                        <a:off x="6804248" y="4653136"/>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11" name="Rectangle à coins arrondis 10"/>
                      <a:cNvSpPr/>
                    </a:nvSpPr>
                    <a:spPr>
                      <a:xfrm>
                        <a:off x="6804248" y="3501008"/>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12" name="Rectangle à coins arrondis 11"/>
                      <a:cNvSpPr/>
                    </a:nvSpPr>
                    <a:spPr>
                      <a:xfrm>
                        <a:off x="6804248" y="2492896"/>
                        <a:ext cx="1944216" cy="864096"/>
                      </a:xfrm>
                      <a:prstGeom prst="roundRect">
                        <a:avLst/>
                      </a:prstGeom>
                      <a:solidFill>
                        <a:srgbClr val="F79646">
                          <a:alpha val="80000"/>
                        </a:srgbClr>
                      </a:solidFill>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fr-FR"/>
                        </a:p>
                      </a:txBody>
                      <a:useSpRect/>
                    </a:txSp>
                    <a:style>
                      <a:lnRef idx="2">
                        <a:schemeClr val="accent6">
                          <a:shade val="50000"/>
                        </a:schemeClr>
                      </a:lnRef>
                      <a:fillRef idx="1">
                        <a:schemeClr val="accent6"/>
                      </a:fillRef>
                      <a:effectRef idx="0">
                        <a:schemeClr val="accent6"/>
                      </a:effectRef>
                      <a:fontRef idx="minor">
                        <a:schemeClr val="lt1"/>
                      </a:fontRef>
                    </a:style>
                  </a:sp>
                  <a:sp>
                    <a:nvSpPr>
                      <a:cNvPr id="13" name="ZoneTexte 12"/>
                      <a:cNvSpPr txBox="1"/>
                    </a:nvSpPr>
                    <a:spPr>
                      <a:xfrm>
                        <a:off x="2699792" y="980728"/>
                        <a:ext cx="5472608" cy="369332"/>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b="1" dirty="0" smtClean="0"/>
                            <a:t>(Selon la filière) 2 modules en première ( T8 ; CME 6 ) </a:t>
                          </a:r>
                          <a:endParaRPr lang="fr-FR" b="1" dirty="0"/>
                        </a:p>
                      </a:txBody>
                      <a:useSpRect/>
                    </a:txSp>
                  </a:sp>
                </lc:lockedCanvas>
              </a:graphicData>
            </a:graphic>
          </wp:inline>
        </w:drawing>
      </w: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7A72FD" w:rsidRPr="007A72FD" w:rsidRDefault="007A72FD" w:rsidP="007A72FD">
      <w:pPr>
        <w:tabs>
          <w:tab w:val="left" w:pos="903"/>
        </w:tabs>
        <w:jc w:val="center"/>
        <w:rPr>
          <w:rFonts w:cs="TimesNewRoman"/>
          <w:b/>
          <w:sz w:val="24"/>
          <w:szCs w:val="24"/>
        </w:rPr>
      </w:pPr>
      <w:r w:rsidRPr="007A72FD">
        <w:rPr>
          <w:rFonts w:cs="TimesNewRoman"/>
          <w:b/>
          <w:sz w:val="24"/>
          <w:szCs w:val="24"/>
        </w:rPr>
        <w:t xml:space="preserve">Exemple original d’une progression spiralée en </w:t>
      </w:r>
      <w:r>
        <w:rPr>
          <w:rFonts w:cs="TimesNewRoman"/>
          <w:b/>
          <w:sz w:val="24"/>
          <w:szCs w:val="24"/>
        </w:rPr>
        <w:t>sciences physiques</w:t>
      </w:r>
      <w:r w:rsidRPr="007A72FD">
        <w:rPr>
          <w:rFonts w:cs="TimesNewRoman"/>
          <w:b/>
          <w:sz w:val="24"/>
          <w:szCs w:val="24"/>
        </w:rPr>
        <w:t xml:space="preserve"> (groupement A et B)</w:t>
      </w:r>
    </w:p>
    <w:p w:rsidR="007A72FD" w:rsidRDefault="007A72FD" w:rsidP="00E47D5F">
      <w:pPr>
        <w:rPr>
          <w:sz w:val="24"/>
          <w:szCs w:val="24"/>
        </w:rPr>
      </w:pPr>
    </w:p>
    <w:p w:rsidR="007A72FD" w:rsidRDefault="00B659B1" w:rsidP="00E47D5F">
      <w:pPr>
        <w:rPr>
          <w:sz w:val="24"/>
          <w:szCs w:val="24"/>
        </w:rPr>
      </w:pPr>
      <w:r>
        <w:rPr>
          <w:noProof/>
          <w:sz w:val="24"/>
          <w:szCs w:val="24"/>
          <w:lang w:eastAsia="fr-FR"/>
        </w:rPr>
        <w:drawing>
          <wp:inline distT="0" distB="0" distL="0" distR="0">
            <wp:extent cx="6798798" cy="6667500"/>
            <wp:effectExtent l="0" t="0" r="2052" b="0"/>
            <wp:docPr id="33" name="Obje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377629" cy="6447827"/>
                      <a:chOff x="1187624" y="194221"/>
                      <a:chExt cx="7377629" cy="6447827"/>
                    </a:xfrm>
                  </a:grpSpPr>
                  <a:sp>
                    <a:nvSpPr>
                      <a:cNvPr id="83" name="Rectangle 82"/>
                      <a:cNvSpPr/>
                    </a:nvSpPr>
                    <a:spPr>
                      <a:xfrm rot="20487755">
                        <a:off x="1581896" y="194221"/>
                        <a:ext cx="3719294" cy="369332"/>
                      </a:xfrm>
                      <a:prstGeom prst="rect">
                        <a:avLst/>
                      </a:prstGeom>
                      <a:noFill/>
                    </a:spPr>
                    <a:txSp>
                      <a:txBody>
                        <a:bodyPr wrap="square" lIns="91440" tIns="45720" rIns="91440" bIns="4572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Terminale</a:t>
                          </a:r>
                          <a:r>
                            <a:rPr lang="fr-FR" b="1" cap="none"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 bac pro</a:t>
                          </a:r>
                          <a:endParaRPr lang="fr-FR" b="1" cap="none" spc="50" dirty="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endParaRPr>
                        </a:p>
                      </a:txBody>
                      <a:useSpRect/>
                    </a:txSp>
                  </a:sp>
                  <a:sp>
                    <a:nvSpPr>
                      <a:cNvPr id="52" name="Forme libre 51"/>
                      <a:cNvSpPr/>
                    </a:nvSpPr>
                    <a:spPr>
                      <a:xfrm>
                        <a:off x="1187624" y="404664"/>
                        <a:ext cx="7377629" cy="6237384"/>
                      </a:xfrm>
                      <a:custGeom>
                        <a:avLst/>
                        <a:gdLst>
                          <a:gd name="connsiteX0" fmla="*/ 2671590 w 7377629"/>
                          <a:gd name="connsiteY0" fmla="*/ 1244906 h 6237384"/>
                          <a:gd name="connsiteX1" fmla="*/ 4522424 w 7377629"/>
                          <a:gd name="connsiteY1" fmla="*/ 1178805 h 6237384"/>
                          <a:gd name="connsiteX2" fmla="*/ 5943600 w 7377629"/>
                          <a:gd name="connsiteY2" fmla="*/ 2577947 h 6237384"/>
                          <a:gd name="connsiteX3" fmla="*/ 5348689 w 7377629"/>
                          <a:gd name="connsiteY3" fmla="*/ 4318612 h 6237384"/>
                          <a:gd name="connsiteX4" fmla="*/ 3145316 w 7377629"/>
                          <a:gd name="connsiteY4" fmla="*/ 5045726 h 6237384"/>
                          <a:gd name="connsiteX5" fmla="*/ 1547870 w 7377629"/>
                          <a:gd name="connsiteY5" fmla="*/ 4252511 h 6237384"/>
                          <a:gd name="connsiteX6" fmla="*/ 1283465 w 7377629"/>
                          <a:gd name="connsiteY6" fmla="*/ 2214391 h 6237384"/>
                          <a:gd name="connsiteX7" fmla="*/ 2583455 w 7377629"/>
                          <a:gd name="connsiteY7" fmla="*/ 738130 h 6237384"/>
                          <a:gd name="connsiteX8" fmla="*/ 4665643 w 7377629"/>
                          <a:gd name="connsiteY8" fmla="*/ 749147 h 6237384"/>
                          <a:gd name="connsiteX9" fmla="*/ 6516477 w 7377629"/>
                          <a:gd name="connsiteY9" fmla="*/ 2148290 h 6237384"/>
                          <a:gd name="connsiteX10" fmla="*/ 5811398 w 7377629"/>
                          <a:gd name="connsiteY10" fmla="*/ 4748270 h 6237384"/>
                          <a:gd name="connsiteX11" fmla="*/ 3277518 w 7377629"/>
                          <a:gd name="connsiteY11" fmla="*/ 5596569 h 6237384"/>
                          <a:gd name="connsiteX12" fmla="*/ 1129229 w 7377629"/>
                          <a:gd name="connsiteY12" fmla="*/ 4483865 h 6237384"/>
                          <a:gd name="connsiteX13" fmla="*/ 831773 w 7377629"/>
                          <a:gd name="connsiteY13" fmla="*/ 2049138 h 6237384"/>
                          <a:gd name="connsiteX14" fmla="*/ 2286000 w 7377629"/>
                          <a:gd name="connsiteY14" fmla="*/ 385591 h 6237384"/>
                          <a:gd name="connsiteX15" fmla="*/ 4896998 w 7377629"/>
                          <a:gd name="connsiteY15" fmla="*/ 308473 h 6237384"/>
                          <a:gd name="connsiteX16" fmla="*/ 7155455 w 7377629"/>
                          <a:gd name="connsiteY16" fmla="*/ 2016087 h 6237384"/>
                          <a:gd name="connsiteX17" fmla="*/ 6230039 w 7377629"/>
                          <a:gd name="connsiteY17" fmla="*/ 5012675 h 6237384"/>
                          <a:gd name="connsiteX18" fmla="*/ 3387687 w 7377629"/>
                          <a:gd name="connsiteY18" fmla="*/ 6213514 h 6237384"/>
                          <a:gd name="connsiteX19" fmla="*/ 776689 w 7377629"/>
                          <a:gd name="connsiteY19" fmla="*/ 4869456 h 6237384"/>
                          <a:gd name="connsiteX20" fmla="*/ 170761 w 7377629"/>
                          <a:gd name="connsiteY20" fmla="*/ 2159306 h 6237384"/>
                          <a:gd name="connsiteX21" fmla="*/ 1801258 w 7377629"/>
                          <a:gd name="connsiteY21" fmla="*/ 0 h 6237384"/>
                          <a:gd name="connsiteX22" fmla="*/ 1801258 w 7377629"/>
                          <a:gd name="connsiteY22" fmla="*/ 0 h 6237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377629" h="6237384">
                            <a:moveTo>
                              <a:pt x="2671590" y="1244906"/>
                            </a:moveTo>
                            <a:cubicBezTo>
                              <a:pt x="3324339" y="1100769"/>
                              <a:pt x="3977089" y="956632"/>
                              <a:pt x="4522424" y="1178805"/>
                            </a:cubicBezTo>
                            <a:cubicBezTo>
                              <a:pt x="5067759" y="1400978"/>
                              <a:pt x="5805889" y="2054646"/>
                              <a:pt x="5943600" y="2577947"/>
                            </a:cubicBezTo>
                            <a:cubicBezTo>
                              <a:pt x="6081311" y="3101248"/>
                              <a:pt x="5815070" y="3907316"/>
                              <a:pt x="5348689" y="4318612"/>
                            </a:cubicBezTo>
                            <a:cubicBezTo>
                              <a:pt x="4882308" y="4729908"/>
                              <a:pt x="3778786" y="5056743"/>
                              <a:pt x="3145316" y="5045726"/>
                            </a:cubicBezTo>
                            <a:cubicBezTo>
                              <a:pt x="2511846" y="5034709"/>
                              <a:pt x="1858178" y="4724400"/>
                              <a:pt x="1547870" y="4252511"/>
                            </a:cubicBezTo>
                            <a:cubicBezTo>
                              <a:pt x="1237562" y="3780622"/>
                              <a:pt x="1110868" y="2800121"/>
                              <a:pt x="1283465" y="2214391"/>
                            </a:cubicBezTo>
                            <a:cubicBezTo>
                              <a:pt x="1456062" y="1628661"/>
                              <a:pt x="2019759" y="982337"/>
                              <a:pt x="2583455" y="738130"/>
                            </a:cubicBezTo>
                            <a:cubicBezTo>
                              <a:pt x="3147151" y="493923"/>
                              <a:pt x="4010139" y="514120"/>
                              <a:pt x="4665643" y="749147"/>
                            </a:cubicBezTo>
                            <a:cubicBezTo>
                              <a:pt x="5321147" y="984174"/>
                              <a:pt x="6325518" y="1481770"/>
                              <a:pt x="6516477" y="2148290"/>
                            </a:cubicBezTo>
                            <a:cubicBezTo>
                              <a:pt x="6707436" y="2814810"/>
                              <a:pt x="6351225" y="4173557"/>
                              <a:pt x="5811398" y="4748270"/>
                            </a:cubicBezTo>
                            <a:cubicBezTo>
                              <a:pt x="5271572" y="5322983"/>
                              <a:pt x="4057879" y="5640636"/>
                              <a:pt x="3277518" y="5596569"/>
                            </a:cubicBezTo>
                            <a:cubicBezTo>
                              <a:pt x="2497157" y="5552502"/>
                              <a:pt x="1536853" y="5075103"/>
                              <a:pt x="1129229" y="4483865"/>
                            </a:cubicBezTo>
                            <a:cubicBezTo>
                              <a:pt x="721605" y="3892627"/>
                              <a:pt x="638978" y="2732184"/>
                              <a:pt x="831773" y="2049138"/>
                            </a:cubicBezTo>
                            <a:cubicBezTo>
                              <a:pt x="1024568" y="1366092"/>
                              <a:pt x="1608463" y="675702"/>
                              <a:pt x="2286000" y="385591"/>
                            </a:cubicBezTo>
                            <a:cubicBezTo>
                              <a:pt x="2963537" y="95480"/>
                              <a:pt x="4085422" y="36724"/>
                              <a:pt x="4896998" y="308473"/>
                            </a:cubicBezTo>
                            <a:cubicBezTo>
                              <a:pt x="5708574" y="580222"/>
                              <a:pt x="6933282" y="1232053"/>
                              <a:pt x="7155455" y="2016087"/>
                            </a:cubicBezTo>
                            <a:cubicBezTo>
                              <a:pt x="7377629" y="2800121"/>
                              <a:pt x="6858000" y="4313104"/>
                              <a:pt x="6230039" y="5012675"/>
                            </a:cubicBezTo>
                            <a:cubicBezTo>
                              <a:pt x="5602078" y="5712246"/>
                              <a:pt x="4296579" y="6237384"/>
                              <a:pt x="3387687" y="6213514"/>
                            </a:cubicBezTo>
                            <a:cubicBezTo>
                              <a:pt x="2478795" y="6189644"/>
                              <a:pt x="1312843" y="5545157"/>
                              <a:pt x="776689" y="4869456"/>
                            </a:cubicBezTo>
                            <a:cubicBezTo>
                              <a:pt x="240535" y="4193755"/>
                              <a:pt x="0" y="2970882"/>
                              <a:pt x="170761" y="2159306"/>
                            </a:cubicBezTo>
                            <a:cubicBezTo>
                              <a:pt x="341523" y="1347730"/>
                              <a:pt x="1801258" y="0"/>
                              <a:pt x="1801258" y="0"/>
                            </a:cubicBezTo>
                            <a:lnTo>
                              <a:pt x="1801258" y="0"/>
                            </a:lnTo>
                          </a:path>
                        </a:pathLst>
                      </a:custGeom>
                      <a:ln>
                        <a:headEnd type="oval"/>
                        <a:tailEnd type="stealth"/>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accent6"/>
                      </a:lnRef>
                      <a:fillRef idx="0">
                        <a:schemeClr val="accent6"/>
                      </a:fillRef>
                      <a:effectRef idx="2">
                        <a:schemeClr val="accent6"/>
                      </a:effectRef>
                      <a:fontRef idx="minor">
                        <a:schemeClr val="tx1"/>
                      </a:fontRef>
                    </a:style>
                  </a:sp>
                  <a:grpSp>
                    <a:nvGrpSpPr>
                      <a:cNvPr id="2" name="Groupe 59"/>
                      <a:cNvGrpSpPr/>
                    </a:nvGrpSpPr>
                    <a:grpSpPr>
                      <a:xfrm>
                        <a:off x="7164288" y="3140968"/>
                        <a:ext cx="673792" cy="1440687"/>
                        <a:chOff x="6471004" y="2880077"/>
                        <a:chExt cx="673792" cy="1440687"/>
                      </a:xfrm>
                    </a:grpSpPr>
                    <a:sp>
                      <a:nvSpPr>
                        <a:cNvPr id="61" name="Rectangle à coins arrondis 60"/>
                        <a:cNvSpPr/>
                      </a:nvSpPr>
                      <a:spPr>
                        <a:xfrm rot="6243186">
                          <a:off x="6087556" y="3263525"/>
                          <a:ext cx="1440687" cy="673792"/>
                        </a:xfrm>
                        <a:prstGeom prst="roundRect">
                          <a:avLst/>
                        </a:prstGeom>
                        <a:solidFill>
                          <a:schemeClr val="tx2"/>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62" name="Rectangle 61"/>
                        <a:cNvSpPr/>
                      </a:nvSpPr>
                      <a:spPr>
                        <a:xfrm rot="6243186">
                          <a:off x="6120448" y="3296417"/>
                          <a:ext cx="1374903" cy="608008"/>
                        </a:xfrm>
                        <a:prstGeom prst="rect">
                          <a:avLst/>
                        </a:prstGeom>
                      </a:spPr>
                      <a:txSp>
                        <a:txBody>
                          <a:bodyPr spcFirstLastPara="0" vert="horz" wrap="square" lIns="45720" tIns="45720" rIns="45720" bIns="4572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533400">
                              <a:lnSpc>
                                <a:spcPct val="90000"/>
                              </a:lnSpc>
                              <a:spcBef>
                                <a:spcPct val="0"/>
                              </a:spcBef>
                              <a:spcAft>
                                <a:spcPct val="35000"/>
                              </a:spcAft>
                            </a:pPr>
                            <a:r>
                              <a:rPr lang="fr-FR" sz="1200" b="1" dirty="0" smtClean="0"/>
                              <a:t>8. </a:t>
                            </a:r>
                            <a:r>
                              <a:rPr lang="fr-FR" sz="1200" b="1" kern="1200" dirty="0" smtClean="0"/>
                              <a:t> </a:t>
                            </a:r>
                            <a:r>
                              <a:rPr lang="fr-FR" sz="1200" b="1" dirty="0" smtClean="0"/>
                              <a:t>CME6.2</a:t>
                            </a:r>
                            <a:endParaRPr lang="fr-FR" sz="1200" b="1" kern="1200" dirty="0"/>
                          </a:p>
                        </a:txBody>
                        <a:useSpRect/>
                      </a:txSp>
                      <a:style>
                        <a:lnRef idx="0">
                          <a:scrgbClr r="0" g="0" b="0"/>
                        </a:lnRef>
                        <a:fillRef idx="0">
                          <a:scrgbClr r="0" g="0" b="0"/>
                        </a:fillRef>
                        <a:effectRef idx="0">
                          <a:scrgbClr r="0" g="0" b="0"/>
                        </a:effectRef>
                        <a:fontRef idx="minor">
                          <a:schemeClr val="lt1"/>
                        </a:fontRef>
                      </a:style>
                    </a:sp>
                  </a:grpSp>
                  <a:grpSp>
                    <a:nvGrpSpPr>
                      <a:cNvPr id="3" name="Groupe 72"/>
                      <a:cNvGrpSpPr/>
                    </a:nvGrpSpPr>
                    <a:grpSpPr>
                      <a:xfrm>
                        <a:off x="2195736" y="908720"/>
                        <a:ext cx="586721" cy="1440687"/>
                        <a:chOff x="1577466" y="669664"/>
                        <a:chExt cx="586721" cy="1440687"/>
                      </a:xfrm>
                    </a:grpSpPr>
                    <a:sp>
                      <a:nvSpPr>
                        <a:cNvPr id="74" name="Rectangle à coins arrondis 73"/>
                        <a:cNvSpPr/>
                      </a:nvSpPr>
                      <a:spPr>
                        <a:xfrm rot="18667944">
                          <a:off x="1150483" y="1096647"/>
                          <a:ext cx="1440687" cy="586721"/>
                        </a:xfrm>
                        <a:prstGeom prst="roundRect">
                          <a:avLst/>
                        </a:prstGeom>
                        <a:solidFill>
                          <a:schemeClr val="accent2">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75" name="Rectangle 74"/>
                        <a:cNvSpPr/>
                      </a:nvSpPr>
                      <a:spPr>
                        <a:xfrm rot="18667944">
                          <a:off x="1179124" y="1125288"/>
                          <a:ext cx="1383405" cy="529439"/>
                        </a:xfrm>
                        <a:prstGeom prst="rect">
                          <a:avLst/>
                        </a:prstGeom>
                      </a:spPr>
                      <a:txSp>
                        <a:txBody>
                          <a:bodyPr spcFirstLastPara="0" vert="horz" wrap="square" lIns="45720" tIns="45720" rIns="45720" bIns="4572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533400">
                              <a:lnSpc>
                                <a:spcPct val="90000"/>
                              </a:lnSpc>
                              <a:spcBef>
                                <a:spcPct val="0"/>
                              </a:spcBef>
                              <a:spcAft>
                                <a:spcPct val="35000"/>
                              </a:spcAft>
                            </a:pPr>
                            <a:r>
                              <a:rPr lang="fr-FR" sz="1200" b="1" kern="1200" dirty="0" smtClean="0"/>
                              <a:t>12. </a:t>
                            </a:r>
                            <a:r>
                              <a:rPr lang="fr-FR" sz="1200" b="1" dirty="0" smtClean="0"/>
                              <a:t>CME4.2</a:t>
                            </a:r>
                            <a:endParaRPr lang="fr-FR" sz="1200" b="1" i="1" kern="1200" dirty="0" smtClean="0"/>
                          </a:p>
                        </a:txBody>
                        <a:useSpRect/>
                      </a:txSp>
                      <a:style>
                        <a:lnRef idx="0">
                          <a:scrgbClr r="0" g="0" b="0"/>
                        </a:lnRef>
                        <a:fillRef idx="0">
                          <a:scrgbClr r="0" g="0" b="0"/>
                        </a:fillRef>
                        <a:effectRef idx="0">
                          <a:scrgbClr r="0" g="0" b="0"/>
                        </a:effectRef>
                        <a:fontRef idx="minor">
                          <a:schemeClr val="lt1"/>
                        </a:fontRef>
                      </a:style>
                    </a:sp>
                  </a:grpSp>
                  <a:grpSp>
                    <a:nvGrpSpPr>
                      <a:cNvPr id="4" name="Groupe 6"/>
                      <a:cNvGrpSpPr/>
                    </a:nvGrpSpPr>
                    <a:grpSpPr>
                      <a:xfrm>
                        <a:off x="4139952" y="1268760"/>
                        <a:ext cx="1368152" cy="504056"/>
                        <a:chOff x="3462632" y="3183"/>
                        <a:chExt cx="1504418" cy="977872"/>
                      </a:xfrm>
                    </a:grpSpPr>
                    <a:sp>
                      <a:nvSpPr>
                        <a:cNvPr id="8" name="Rectangle à coins arrondis 7"/>
                        <a:cNvSpPr/>
                      </a:nvSpPr>
                      <a:spPr>
                        <a:xfrm>
                          <a:off x="3462632" y="3183"/>
                          <a:ext cx="1504418" cy="977872"/>
                        </a:xfrm>
                        <a:prstGeom prst="roundRect">
                          <a:avLst/>
                        </a:prstGeom>
                        <a:solidFill>
                          <a:schemeClr val="accent3">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9" name="Rectangle 8"/>
                        <a:cNvSpPr/>
                      </a:nvSpPr>
                      <a:spPr>
                        <a:xfrm>
                          <a:off x="3510368" y="50919"/>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711200">
                              <a:lnSpc>
                                <a:spcPct val="90000"/>
                              </a:lnSpc>
                              <a:spcBef>
                                <a:spcPct val="0"/>
                              </a:spcBef>
                              <a:spcAft>
                                <a:spcPct val="35000"/>
                              </a:spcAft>
                            </a:pPr>
                            <a:r>
                              <a:rPr lang="fr-FR" sz="1200" b="1" kern="1200" dirty="0" smtClean="0"/>
                              <a:t>1. </a:t>
                            </a:r>
                            <a:r>
                              <a:rPr lang="fr-FR" sz="1200" b="1" dirty="0" smtClean="0"/>
                              <a:t>T3</a:t>
                            </a:r>
                            <a:endParaRPr lang="fr-FR" sz="1200" kern="1200" dirty="0"/>
                          </a:p>
                        </a:txBody>
                        <a:useSpRect/>
                      </a:txSp>
                      <a:style>
                        <a:lnRef idx="0">
                          <a:scrgbClr r="0" g="0" b="0"/>
                        </a:lnRef>
                        <a:fillRef idx="0">
                          <a:scrgbClr r="0" g="0" b="0"/>
                        </a:fillRef>
                        <a:effectRef idx="0">
                          <a:scrgbClr r="0" g="0" b="0"/>
                        </a:effectRef>
                        <a:fontRef idx="minor">
                          <a:schemeClr val="lt1"/>
                        </a:fontRef>
                      </a:style>
                    </a:sp>
                  </a:grpSp>
                  <a:grpSp>
                    <a:nvGrpSpPr>
                      <a:cNvPr id="5" name="Groupe 15"/>
                      <a:cNvGrpSpPr/>
                    </a:nvGrpSpPr>
                    <a:grpSpPr>
                      <a:xfrm>
                        <a:off x="6660232" y="3140968"/>
                        <a:ext cx="545824" cy="1368152"/>
                        <a:chOff x="6445237" y="3149844"/>
                        <a:chExt cx="977872" cy="1504418"/>
                      </a:xfrm>
                    </a:grpSpPr>
                    <a:sp>
                      <a:nvSpPr>
                        <a:cNvPr id="17" name="Rectangle à coins arrondis 16"/>
                        <a:cNvSpPr/>
                      </a:nvSpPr>
                      <a:spPr>
                        <a:xfrm rot="6243186">
                          <a:off x="6181964" y="3413117"/>
                          <a:ext cx="1504418" cy="977872"/>
                        </a:xfrm>
                        <a:prstGeom prst="roundRect">
                          <a:avLst/>
                        </a:prstGeom>
                        <a:solidFill>
                          <a:schemeClr val="tx2"/>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18" name="Rectangle 17"/>
                        <a:cNvSpPr/>
                      </a:nvSpPr>
                      <a:spPr>
                        <a:xfrm rot="6243186">
                          <a:off x="6229700" y="3460853"/>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200" b="1" dirty="0" smtClean="0"/>
                              <a:t>3. CM6.1</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6" name="Groupe 18"/>
                      <a:cNvGrpSpPr/>
                    </a:nvGrpSpPr>
                    <a:grpSpPr>
                      <a:xfrm>
                        <a:off x="7740352" y="3212976"/>
                        <a:ext cx="617832" cy="1368152"/>
                        <a:chOff x="6445237" y="3149844"/>
                        <a:chExt cx="977872" cy="1504418"/>
                      </a:xfrm>
                    </a:grpSpPr>
                    <a:sp>
                      <a:nvSpPr>
                        <a:cNvPr id="20" name="Rectangle à coins arrondis 19"/>
                        <a:cNvSpPr/>
                      </a:nvSpPr>
                      <a:spPr>
                        <a:xfrm rot="6243186">
                          <a:off x="6181964" y="3413117"/>
                          <a:ext cx="1504418" cy="977872"/>
                        </a:xfrm>
                        <a:prstGeom prst="roundRect">
                          <a:avLst/>
                        </a:prstGeom>
                        <a:solidFill>
                          <a:schemeClr val="tx2"/>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21" name="Rectangle 20"/>
                        <a:cNvSpPr/>
                      </a:nvSpPr>
                      <a:spPr>
                        <a:xfrm rot="6243186">
                          <a:off x="6229700" y="3460853"/>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200" b="1" dirty="0" smtClean="0"/>
                              <a:t>13. CME6.3</a:t>
                            </a:r>
                            <a:endParaRPr lang="fr-FR" sz="1200" b="1" dirty="0"/>
                          </a:p>
                        </a:txBody>
                        <a:useSpRect/>
                      </a:txSp>
                      <a:style>
                        <a:lnRef idx="0">
                          <a:scrgbClr r="0" g="0" b="0"/>
                        </a:lnRef>
                        <a:fillRef idx="0">
                          <a:scrgbClr r="0" g="0" b="0"/>
                        </a:fillRef>
                        <a:effectRef idx="0">
                          <a:scrgbClr r="0" g="0" b="0"/>
                        </a:effectRef>
                        <a:fontRef idx="minor">
                          <a:schemeClr val="lt1"/>
                        </a:fontRef>
                      </a:style>
                    </a:sp>
                  </a:grpSp>
                  <a:grpSp>
                    <a:nvGrpSpPr>
                      <a:cNvPr id="7" name="Groupe 21"/>
                      <a:cNvGrpSpPr/>
                    </a:nvGrpSpPr>
                    <a:grpSpPr>
                      <a:xfrm>
                        <a:off x="4716016" y="4725144"/>
                        <a:ext cx="1512168" cy="648072"/>
                        <a:chOff x="4672849" y="5305488"/>
                        <a:chExt cx="1504418" cy="977872"/>
                      </a:xfrm>
                    </a:grpSpPr>
                    <a:sp>
                      <a:nvSpPr>
                        <a:cNvPr id="23" name="Rectangle à coins arrondis 22"/>
                        <a:cNvSpPr/>
                      </a:nvSpPr>
                      <a:spPr>
                        <a:xfrm rot="9636419">
                          <a:off x="4672849" y="5305488"/>
                          <a:ext cx="1504418" cy="977872"/>
                        </a:xfrm>
                        <a:prstGeom prst="roundRect">
                          <a:avLst/>
                        </a:prstGeom>
                        <a:solidFill>
                          <a:schemeClr val="bg2">
                            <a:lumMod val="2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24" name="Rectangle 23"/>
                        <a:cNvSpPr/>
                      </a:nvSpPr>
                      <a:spPr>
                        <a:xfrm rot="9636419">
                          <a:off x="4720585" y="5353224"/>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spcBef>
                                <a:spcPct val="0"/>
                              </a:spcBef>
                              <a:defRPr/>
                            </a:pPr>
                            <a:r>
                              <a:rPr lang="fr-FR" sz="1200" b="1" dirty="0" smtClean="0"/>
                              <a:t>4. T4.1</a:t>
                            </a:r>
                            <a:endParaRPr lang="fr-FR" sz="1200" b="1" kern="1200" dirty="0" smtClean="0"/>
                          </a:p>
                        </a:txBody>
                        <a:useSpRect/>
                      </a:txSp>
                      <a:style>
                        <a:lnRef idx="0">
                          <a:scrgbClr r="0" g="0" b="0"/>
                        </a:lnRef>
                        <a:fillRef idx="0">
                          <a:scrgbClr r="0" g="0" b="0"/>
                        </a:fillRef>
                        <a:effectRef idx="0">
                          <a:scrgbClr r="0" g="0" b="0"/>
                        </a:effectRef>
                        <a:fontRef idx="minor">
                          <a:schemeClr val="lt1"/>
                        </a:fontRef>
                      </a:style>
                    </a:sp>
                  </a:grpSp>
                  <a:grpSp>
                    <a:nvGrpSpPr>
                      <a:cNvPr id="10" name="Groupe 24"/>
                      <a:cNvGrpSpPr/>
                    </a:nvGrpSpPr>
                    <a:grpSpPr>
                      <a:xfrm>
                        <a:off x="4789853" y="5301208"/>
                        <a:ext cx="1981173" cy="717224"/>
                        <a:chOff x="4543693" y="5305488"/>
                        <a:chExt cx="1799627" cy="977872"/>
                      </a:xfrm>
                    </a:grpSpPr>
                    <a:sp>
                      <a:nvSpPr>
                        <a:cNvPr id="26" name="Rectangle à coins arrondis 25"/>
                        <a:cNvSpPr/>
                      </a:nvSpPr>
                      <a:spPr>
                        <a:xfrm rot="9636419">
                          <a:off x="4672849" y="5305488"/>
                          <a:ext cx="1504418" cy="977872"/>
                        </a:xfrm>
                        <a:prstGeom prst="roundRect">
                          <a:avLst/>
                        </a:prstGeom>
                        <a:solidFill>
                          <a:schemeClr val="bg2">
                            <a:lumMod val="2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27" name="Rectangle 26"/>
                        <a:cNvSpPr/>
                      </a:nvSpPr>
                      <a:spPr>
                        <a:xfrm rot="9636419">
                          <a:off x="4543693" y="5343475"/>
                          <a:ext cx="1799627"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ct val="0"/>
                              </a:spcBef>
                              <a:defRPr/>
                            </a:pPr>
                            <a:r>
                              <a:rPr lang="fr-FR" sz="1200" b="1" dirty="0" smtClean="0"/>
                              <a:t>9. T4.2</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13" name="Groupe 36"/>
                      <a:cNvGrpSpPr/>
                    </a:nvGrpSpPr>
                    <a:grpSpPr>
                      <a:xfrm>
                        <a:off x="2267744" y="3068960"/>
                        <a:ext cx="648072" cy="1368152"/>
                        <a:chOff x="1006574" y="3149844"/>
                        <a:chExt cx="977872" cy="1504418"/>
                      </a:xfrm>
                    </a:grpSpPr>
                    <a:sp>
                      <a:nvSpPr>
                        <a:cNvPr id="38" name="Rectangle à coins arrondis 37"/>
                        <a:cNvSpPr/>
                      </a:nvSpPr>
                      <a:spPr>
                        <a:xfrm rot="15806254">
                          <a:off x="743301" y="3413117"/>
                          <a:ext cx="1504418" cy="977872"/>
                        </a:xfrm>
                        <a:prstGeom prst="roundRect">
                          <a:avLst/>
                        </a:prstGeom>
                        <a:solidFill>
                          <a:srgbClr val="7030A0"/>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39" name="Rectangle 38"/>
                        <a:cNvSpPr/>
                      </a:nvSpPr>
                      <a:spPr>
                        <a:xfrm rot="15806254">
                          <a:off x="791037" y="3460853"/>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fr-FR" sz="1200" b="1" dirty="0" smtClean="0"/>
                              <a:t>6.T8.1</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14" name="Groupe 39"/>
                      <a:cNvGrpSpPr/>
                    </a:nvGrpSpPr>
                    <a:grpSpPr>
                      <a:xfrm>
                        <a:off x="2699792" y="1196752"/>
                        <a:ext cx="576064" cy="1360402"/>
                        <a:chOff x="1545171" y="790097"/>
                        <a:chExt cx="977872" cy="1504418"/>
                      </a:xfrm>
                    </a:grpSpPr>
                    <a:sp>
                      <a:nvSpPr>
                        <a:cNvPr id="41" name="Rectangle à coins arrondis 40"/>
                        <a:cNvSpPr/>
                      </a:nvSpPr>
                      <a:spPr>
                        <a:xfrm rot="18667944">
                          <a:off x="1281898" y="1053370"/>
                          <a:ext cx="1504418" cy="977872"/>
                        </a:xfrm>
                        <a:prstGeom prst="roundRect">
                          <a:avLst/>
                        </a:prstGeom>
                        <a:solidFill>
                          <a:schemeClr val="accent2">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42" name="Rectangle 41"/>
                        <a:cNvSpPr/>
                      </a:nvSpPr>
                      <a:spPr>
                        <a:xfrm rot="18667944">
                          <a:off x="1329634" y="1101106"/>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711200">
                              <a:lnSpc>
                                <a:spcPct val="90000"/>
                              </a:lnSpc>
                              <a:spcBef>
                                <a:spcPct val="0"/>
                              </a:spcBef>
                              <a:spcAft>
                                <a:spcPct val="35000"/>
                              </a:spcAft>
                            </a:pPr>
                            <a:r>
                              <a:rPr lang="fr-FR" sz="1200" b="1" dirty="0" smtClean="0"/>
                              <a:t>7. CME4.1</a:t>
                            </a:r>
                            <a:endParaRPr lang="fr-FR" sz="1200" b="1" i="1" kern="1200" dirty="0" smtClean="0"/>
                          </a:p>
                        </a:txBody>
                        <a:useSpRect/>
                      </a:txSp>
                      <a:style>
                        <a:lnRef idx="0">
                          <a:scrgbClr r="0" g="0" b="0"/>
                        </a:lnRef>
                        <a:fillRef idx="0">
                          <a:scrgbClr r="0" g="0" b="0"/>
                        </a:fillRef>
                        <a:effectRef idx="0">
                          <a:scrgbClr r="0" g="0" b="0"/>
                        </a:effectRef>
                        <a:fontRef idx="minor">
                          <a:schemeClr val="lt1"/>
                        </a:fontRef>
                      </a:style>
                    </a:sp>
                  </a:grpSp>
                  <a:grpSp>
                    <a:nvGrpSpPr>
                      <a:cNvPr id="15" name="Groupe 42"/>
                      <a:cNvGrpSpPr/>
                    </a:nvGrpSpPr>
                    <a:grpSpPr>
                      <a:xfrm>
                        <a:off x="1691680" y="476672"/>
                        <a:ext cx="576064" cy="1648434"/>
                        <a:chOff x="1545171" y="790097"/>
                        <a:chExt cx="977872" cy="1504418"/>
                      </a:xfrm>
                    </a:grpSpPr>
                    <a:sp>
                      <a:nvSpPr>
                        <a:cNvPr id="44" name="Rectangle à coins arrondis 43"/>
                        <a:cNvSpPr/>
                      </a:nvSpPr>
                      <a:spPr>
                        <a:xfrm rot="18667944">
                          <a:off x="1281898" y="1053370"/>
                          <a:ext cx="1504418" cy="977872"/>
                        </a:xfrm>
                        <a:prstGeom prst="roundRect">
                          <a:avLst/>
                        </a:prstGeom>
                        <a:solidFill>
                          <a:schemeClr val="accent2">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45" name="Rectangle 44"/>
                        <a:cNvSpPr/>
                      </a:nvSpPr>
                      <a:spPr>
                        <a:xfrm rot="18667944">
                          <a:off x="1329634" y="1101106"/>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200" b="1" dirty="0" smtClean="0"/>
                              <a:t>14. CME4.3</a:t>
                            </a:r>
                            <a:endParaRPr lang="fr-FR" sz="1200" b="1" dirty="0"/>
                          </a:p>
                        </a:txBody>
                        <a:useSpRect/>
                      </a:txSp>
                      <a:style>
                        <a:lnRef idx="0">
                          <a:scrgbClr r="0" g="0" b="0"/>
                        </a:lnRef>
                        <a:fillRef idx="0">
                          <a:scrgbClr r="0" g="0" b="0"/>
                        </a:fillRef>
                        <a:effectRef idx="0">
                          <a:scrgbClr r="0" g="0" b="0"/>
                        </a:effectRef>
                        <a:fontRef idx="minor">
                          <a:schemeClr val="lt1"/>
                        </a:fontRef>
                      </a:style>
                    </a:sp>
                  </a:grpSp>
                  <a:sp>
                    <a:nvSpPr>
                      <a:cNvPr id="47" name="ZoneTexte 46"/>
                      <a:cNvSpPr txBox="1"/>
                    </a:nvSpPr>
                    <a:spPr>
                      <a:xfrm rot="12537587">
                        <a:off x="2592262" y="5923897"/>
                        <a:ext cx="1204112"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fr-FR" sz="1200" b="1" dirty="0" smtClean="0">
                              <a:solidFill>
                                <a:schemeClr val="bg1"/>
                              </a:solidFill>
                            </a:rPr>
                            <a:t>19. </a:t>
                          </a:r>
                          <a:r>
                            <a:rPr lang="fr-FR" sz="1200" b="1" dirty="0" smtClean="0">
                              <a:solidFill>
                                <a:schemeClr val="bg1"/>
                              </a:solidFill>
                            </a:rPr>
                            <a:t>vecteur dans le plan (2)</a:t>
                          </a:r>
                          <a:r>
                            <a:rPr lang="fr-FR" sz="1200" b="1" dirty="0" smtClean="0"/>
                            <a:t> </a:t>
                          </a:r>
                          <a:endParaRPr lang="fr-FR" sz="1200" dirty="0">
                            <a:solidFill>
                              <a:schemeClr val="bg1"/>
                            </a:solidFill>
                          </a:endParaRPr>
                        </a:p>
                      </a:txBody>
                      <a:useSpRect/>
                    </a:txSp>
                  </a:sp>
                  <a:grpSp>
                    <a:nvGrpSpPr>
                      <a:cNvPr id="16" name="Groupe 66"/>
                      <a:cNvGrpSpPr/>
                    </a:nvGrpSpPr>
                    <a:grpSpPr>
                      <a:xfrm>
                        <a:off x="2771800" y="5445224"/>
                        <a:ext cx="1440687" cy="589858"/>
                        <a:chOff x="2080448" y="5169521"/>
                        <a:chExt cx="1440687" cy="589858"/>
                      </a:xfrm>
                    </a:grpSpPr>
                    <a:sp>
                      <a:nvSpPr>
                        <a:cNvPr id="68" name="Rectangle à coins arrondis 67"/>
                        <a:cNvSpPr/>
                      </a:nvSpPr>
                      <a:spPr>
                        <a:xfrm rot="12553129">
                          <a:off x="2080448" y="5169521"/>
                          <a:ext cx="1440687" cy="589858"/>
                        </a:xfrm>
                        <a:prstGeom prst="roundRect">
                          <a:avLst/>
                        </a:prstGeom>
                        <a:solidFill>
                          <a:schemeClr val="accent5">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69" name="Rectangle 68"/>
                        <a:cNvSpPr/>
                      </a:nvSpPr>
                      <a:spPr>
                        <a:xfrm rot="12553129">
                          <a:off x="2109242" y="5198315"/>
                          <a:ext cx="1383099" cy="532270"/>
                        </a:xfrm>
                        <a:prstGeom prst="rect">
                          <a:avLst/>
                        </a:prstGeom>
                      </a:spPr>
                      <a:txSp>
                        <a:txBody>
                          <a:bodyPr spcFirstLastPara="0" vert="horz" wrap="square" lIns="45720" tIns="45720" rIns="45720" bIns="4572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533400">
                              <a:lnSpc>
                                <a:spcPct val="90000"/>
                              </a:lnSpc>
                              <a:spcBef>
                                <a:spcPct val="0"/>
                              </a:spcBef>
                              <a:spcAft>
                                <a:spcPct val="35000"/>
                              </a:spcAft>
                            </a:pPr>
                            <a:r>
                              <a:rPr lang="fr-FR" sz="1200" b="1" kern="1200" dirty="0" smtClean="0"/>
                              <a:t>10. </a:t>
                            </a:r>
                            <a:r>
                              <a:rPr lang="fr-FR" sz="1200" b="1" dirty="0" smtClean="0"/>
                              <a:t>SL1.2</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19" name="Groupe 69"/>
                      <a:cNvGrpSpPr/>
                    </a:nvGrpSpPr>
                    <a:grpSpPr>
                      <a:xfrm>
                        <a:off x="1763688" y="3212976"/>
                        <a:ext cx="547062" cy="1440687"/>
                        <a:chOff x="1081205" y="2930808"/>
                        <a:chExt cx="547062" cy="1440687"/>
                      </a:xfrm>
                    </a:grpSpPr>
                    <a:sp>
                      <a:nvSpPr>
                        <a:cNvPr id="71" name="Rectangle à coins arrondis 70"/>
                        <a:cNvSpPr/>
                      </a:nvSpPr>
                      <a:spPr>
                        <a:xfrm rot="15806254">
                          <a:off x="634392" y="3377621"/>
                          <a:ext cx="1440687" cy="547062"/>
                        </a:xfrm>
                        <a:prstGeom prst="roundRect">
                          <a:avLst/>
                        </a:prstGeom>
                        <a:solidFill>
                          <a:srgbClr val="7030A0"/>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72" name="Rectangle 71"/>
                        <a:cNvSpPr/>
                      </a:nvSpPr>
                      <a:spPr>
                        <a:xfrm rot="15806254">
                          <a:off x="661097" y="3404326"/>
                          <a:ext cx="1387277" cy="493652"/>
                        </a:xfrm>
                        <a:prstGeom prst="rect">
                          <a:avLst/>
                        </a:prstGeom>
                      </a:spPr>
                      <a:txSp>
                        <a:txBody>
                          <a:bodyPr spcFirstLastPara="0" vert="horz" wrap="square" lIns="45720" tIns="45720" rIns="45720" bIns="4572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533400">
                              <a:lnSpc>
                                <a:spcPct val="90000"/>
                              </a:lnSpc>
                              <a:spcBef>
                                <a:spcPct val="0"/>
                              </a:spcBef>
                              <a:spcAft>
                                <a:spcPct val="35000"/>
                              </a:spcAft>
                            </a:pPr>
                            <a:r>
                              <a:rPr lang="fr-FR" sz="1200" b="1" kern="1200" dirty="0" smtClean="0"/>
                              <a:t>11. </a:t>
                            </a:r>
                            <a:r>
                              <a:rPr lang="fr-FR" sz="1200" b="1" dirty="0" smtClean="0"/>
                              <a:t>T8.2</a:t>
                            </a:r>
                            <a:endParaRPr lang="fr-FR" sz="1200" b="1" kern="1200" dirty="0"/>
                          </a:p>
                        </a:txBody>
                        <a:useSpRect/>
                      </a:txSp>
                      <a:style>
                        <a:lnRef idx="0">
                          <a:scrgbClr r="0" g="0" b="0"/>
                        </a:lnRef>
                        <a:fillRef idx="0">
                          <a:scrgbClr r="0" g="0" b="0"/>
                        </a:fillRef>
                        <a:effectRef idx="0">
                          <a:scrgbClr r="0" g="0" b="0"/>
                        </a:effectRef>
                        <a:fontRef idx="minor">
                          <a:schemeClr val="lt1"/>
                        </a:fontRef>
                      </a:style>
                    </a:sp>
                  </a:grpSp>
                  <a:grpSp>
                    <a:nvGrpSpPr>
                      <a:cNvPr id="22" name="Groupe 27"/>
                      <a:cNvGrpSpPr/>
                    </a:nvGrpSpPr>
                    <a:grpSpPr>
                      <a:xfrm>
                        <a:off x="2915816" y="4869160"/>
                        <a:ext cx="1368152" cy="576064"/>
                        <a:chOff x="2252416" y="5305488"/>
                        <a:chExt cx="1504418" cy="977872"/>
                      </a:xfrm>
                    </a:grpSpPr>
                    <a:sp>
                      <a:nvSpPr>
                        <a:cNvPr id="29" name="Rectangle à coins arrondis 28"/>
                        <a:cNvSpPr/>
                      </a:nvSpPr>
                      <a:spPr>
                        <a:xfrm rot="12553129">
                          <a:off x="2252416" y="5305488"/>
                          <a:ext cx="1504418" cy="977872"/>
                        </a:xfrm>
                        <a:prstGeom prst="roundRect">
                          <a:avLst/>
                        </a:prstGeom>
                        <a:solidFill>
                          <a:schemeClr val="accent5">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30" name="Rectangle 29"/>
                        <a:cNvSpPr/>
                      </a:nvSpPr>
                      <a:spPr>
                        <a:xfrm rot="12553129">
                          <a:off x="2300152" y="5353224"/>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57150" lvl="1" indent="-57150" algn="ctr" defTabSz="400050">
                              <a:lnSpc>
                                <a:spcPct val="90000"/>
                              </a:lnSpc>
                              <a:spcBef>
                                <a:spcPct val="0"/>
                              </a:spcBef>
                              <a:spcAft>
                                <a:spcPct val="15000"/>
                              </a:spcAft>
                            </a:pPr>
                            <a:r>
                              <a:rPr lang="fr-FR" sz="1200" b="1" dirty="0" smtClean="0"/>
                              <a:t>5. SL1.1</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25" name="Groupe 9"/>
                      <a:cNvGrpSpPr/>
                    </a:nvGrpSpPr>
                    <a:grpSpPr>
                      <a:xfrm rot="21200301">
                        <a:off x="6161438" y="1443993"/>
                        <a:ext cx="617832" cy="1368152"/>
                        <a:chOff x="5906640" y="790097"/>
                        <a:chExt cx="977872" cy="1504418"/>
                      </a:xfrm>
                    </a:grpSpPr>
                    <a:sp>
                      <a:nvSpPr>
                        <a:cNvPr id="11" name="Rectangle à coins arrondis 10"/>
                        <a:cNvSpPr/>
                      </a:nvSpPr>
                      <a:spPr>
                        <a:xfrm rot="2829215">
                          <a:off x="5643367" y="1053370"/>
                          <a:ext cx="1504418" cy="977872"/>
                        </a:xfrm>
                        <a:prstGeom prst="roundRect">
                          <a:avLst/>
                        </a:prstGeom>
                        <a:solidFill>
                          <a:schemeClr val="tx2">
                            <a:lumMod val="60000"/>
                            <a:lumOff val="40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12" name="Rectangle 11"/>
                        <a:cNvSpPr/>
                      </a:nvSpPr>
                      <a:spPr>
                        <a:xfrm rot="2829215">
                          <a:off x="5691103" y="1101106"/>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711200">
                              <a:lnSpc>
                                <a:spcPct val="90000"/>
                              </a:lnSpc>
                              <a:spcBef>
                                <a:spcPct val="0"/>
                              </a:spcBef>
                              <a:spcAft>
                                <a:spcPct val="35000"/>
                              </a:spcAft>
                            </a:pPr>
                            <a:r>
                              <a:rPr lang="fr-FR" sz="1200" b="1" dirty="0" smtClean="0"/>
                              <a:t>2. SL2</a:t>
                            </a:r>
                            <a:endParaRPr lang="fr-FR" sz="1200" b="1" dirty="0"/>
                          </a:p>
                        </a:txBody>
                        <a:useSpRect/>
                      </a:txSp>
                      <a:style>
                        <a:lnRef idx="0">
                          <a:scrgbClr r="0" g="0" b="0"/>
                        </a:lnRef>
                        <a:fillRef idx="0">
                          <a:scrgbClr r="0" g="0" b="0"/>
                        </a:fillRef>
                        <a:effectRef idx="0">
                          <a:scrgbClr r="0" g="0" b="0"/>
                        </a:effectRef>
                        <a:fontRef idx="minor">
                          <a:schemeClr val="lt1"/>
                        </a:fontRef>
                      </a:style>
                    </a:sp>
                  </a:grpSp>
                  <a:sp>
                    <a:nvSpPr>
                      <a:cNvPr id="76" name="Forme libre 75"/>
                      <a:cNvSpPr/>
                    </a:nvSpPr>
                    <a:spPr>
                      <a:xfrm>
                        <a:off x="2843808" y="1772816"/>
                        <a:ext cx="3672408" cy="3096344"/>
                      </a:xfrm>
                      <a:custGeom>
                        <a:avLst/>
                        <a:gdLst>
                          <a:gd name="connsiteX0" fmla="*/ 2671590 w 7377629"/>
                          <a:gd name="connsiteY0" fmla="*/ 1244906 h 6237384"/>
                          <a:gd name="connsiteX1" fmla="*/ 4522424 w 7377629"/>
                          <a:gd name="connsiteY1" fmla="*/ 1178805 h 6237384"/>
                          <a:gd name="connsiteX2" fmla="*/ 5943600 w 7377629"/>
                          <a:gd name="connsiteY2" fmla="*/ 2577947 h 6237384"/>
                          <a:gd name="connsiteX3" fmla="*/ 5348689 w 7377629"/>
                          <a:gd name="connsiteY3" fmla="*/ 4318612 h 6237384"/>
                          <a:gd name="connsiteX4" fmla="*/ 3145316 w 7377629"/>
                          <a:gd name="connsiteY4" fmla="*/ 5045726 h 6237384"/>
                          <a:gd name="connsiteX5" fmla="*/ 1547870 w 7377629"/>
                          <a:gd name="connsiteY5" fmla="*/ 4252511 h 6237384"/>
                          <a:gd name="connsiteX6" fmla="*/ 1283465 w 7377629"/>
                          <a:gd name="connsiteY6" fmla="*/ 2214391 h 6237384"/>
                          <a:gd name="connsiteX7" fmla="*/ 2583455 w 7377629"/>
                          <a:gd name="connsiteY7" fmla="*/ 738130 h 6237384"/>
                          <a:gd name="connsiteX8" fmla="*/ 4665643 w 7377629"/>
                          <a:gd name="connsiteY8" fmla="*/ 749147 h 6237384"/>
                          <a:gd name="connsiteX9" fmla="*/ 6516477 w 7377629"/>
                          <a:gd name="connsiteY9" fmla="*/ 2148290 h 6237384"/>
                          <a:gd name="connsiteX10" fmla="*/ 5811398 w 7377629"/>
                          <a:gd name="connsiteY10" fmla="*/ 4748270 h 6237384"/>
                          <a:gd name="connsiteX11" fmla="*/ 3277518 w 7377629"/>
                          <a:gd name="connsiteY11" fmla="*/ 5596569 h 6237384"/>
                          <a:gd name="connsiteX12" fmla="*/ 1129229 w 7377629"/>
                          <a:gd name="connsiteY12" fmla="*/ 4483865 h 6237384"/>
                          <a:gd name="connsiteX13" fmla="*/ 831773 w 7377629"/>
                          <a:gd name="connsiteY13" fmla="*/ 2049138 h 6237384"/>
                          <a:gd name="connsiteX14" fmla="*/ 2286000 w 7377629"/>
                          <a:gd name="connsiteY14" fmla="*/ 385591 h 6237384"/>
                          <a:gd name="connsiteX15" fmla="*/ 4896998 w 7377629"/>
                          <a:gd name="connsiteY15" fmla="*/ 308473 h 6237384"/>
                          <a:gd name="connsiteX16" fmla="*/ 7155455 w 7377629"/>
                          <a:gd name="connsiteY16" fmla="*/ 2016087 h 6237384"/>
                          <a:gd name="connsiteX17" fmla="*/ 6230039 w 7377629"/>
                          <a:gd name="connsiteY17" fmla="*/ 5012675 h 6237384"/>
                          <a:gd name="connsiteX18" fmla="*/ 3387687 w 7377629"/>
                          <a:gd name="connsiteY18" fmla="*/ 6213514 h 6237384"/>
                          <a:gd name="connsiteX19" fmla="*/ 776689 w 7377629"/>
                          <a:gd name="connsiteY19" fmla="*/ 4869456 h 6237384"/>
                          <a:gd name="connsiteX20" fmla="*/ 170761 w 7377629"/>
                          <a:gd name="connsiteY20" fmla="*/ 2159306 h 6237384"/>
                          <a:gd name="connsiteX21" fmla="*/ 1801258 w 7377629"/>
                          <a:gd name="connsiteY21" fmla="*/ 0 h 6237384"/>
                          <a:gd name="connsiteX22" fmla="*/ 1801258 w 7377629"/>
                          <a:gd name="connsiteY22" fmla="*/ 0 h 62373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7377629" h="6237384">
                            <a:moveTo>
                              <a:pt x="2671590" y="1244906"/>
                            </a:moveTo>
                            <a:cubicBezTo>
                              <a:pt x="3324339" y="1100769"/>
                              <a:pt x="3977089" y="956632"/>
                              <a:pt x="4522424" y="1178805"/>
                            </a:cubicBezTo>
                            <a:cubicBezTo>
                              <a:pt x="5067759" y="1400978"/>
                              <a:pt x="5805889" y="2054646"/>
                              <a:pt x="5943600" y="2577947"/>
                            </a:cubicBezTo>
                            <a:cubicBezTo>
                              <a:pt x="6081311" y="3101248"/>
                              <a:pt x="5815070" y="3907316"/>
                              <a:pt x="5348689" y="4318612"/>
                            </a:cubicBezTo>
                            <a:cubicBezTo>
                              <a:pt x="4882308" y="4729908"/>
                              <a:pt x="3778786" y="5056743"/>
                              <a:pt x="3145316" y="5045726"/>
                            </a:cubicBezTo>
                            <a:cubicBezTo>
                              <a:pt x="2511846" y="5034709"/>
                              <a:pt x="1858178" y="4724400"/>
                              <a:pt x="1547870" y="4252511"/>
                            </a:cubicBezTo>
                            <a:cubicBezTo>
                              <a:pt x="1237562" y="3780622"/>
                              <a:pt x="1110868" y="2800121"/>
                              <a:pt x="1283465" y="2214391"/>
                            </a:cubicBezTo>
                            <a:cubicBezTo>
                              <a:pt x="1456062" y="1628661"/>
                              <a:pt x="2019759" y="982337"/>
                              <a:pt x="2583455" y="738130"/>
                            </a:cubicBezTo>
                            <a:cubicBezTo>
                              <a:pt x="3147151" y="493923"/>
                              <a:pt x="4010139" y="514120"/>
                              <a:pt x="4665643" y="749147"/>
                            </a:cubicBezTo>
                            <a:cubicBezTo>
                              <a:pt x="5321147" y="984174"/>
                              <a:pt x="6325518" y="1481770"/>
                              <a:pt x="6516477" y="2148290"/>
                            </a:cubicBezTo>
                            <a:cubicBezTo>
                              <a:pt x="6707436" y="2814810"/>
                              <a:pt x="6351225" y="4173557"/>
                              <a:pt x="5811398" y="4748270"/>
                            </a:cubicBezTo>
                            <a:cubicBezTo>
                              <a:pt x="5271572" y="5322983"/>
                              <a:pt x="4057879" y="5640636"/>
                              <a:pt x="3277518" y="5596569"/>
                            </a:cubicBezTo>
                            <a:cubicBezTo>
                              <a:pt x="2497157" y="5552502"/>
                              <a:pt x="1536853" y="5075103"/>
                              <a:pt x="1129229" y="4483865"/>
                            </a:cubicBezTo>
                            <a:cubicBezTo>
                              <a:pt x="721605" y="3892627"/>
                              <a:pt x="638978" y="2732184"/>
                              <a:pt x="831773" y="2049138"/>
                            </a:cubicBezTo>
                            <a:cubicBezTo>
                              <a:pt x="1024568" y="1366092"/>
                              <a:pt x="1608463" y="675702"/>
                              <a:pt x="2286000" y="385591"/>
                            </a:cubicBezTo>
                            <a:cubicBezTo>
                              <a:pt x="2963537" y="95480"/>
                              <a:pt x="4085422" y="36724"/>
                              <a:pt x="4896998" y="308473"/>
                            </a:cubicBezTo>
                            <a:cubicBezTo>
                              <a:pt x="5708574" y="580222"/>
                              <a:pt x="6933282" y="1232053"/>
                              <a:pt x="7155455" y="2016087"/>
                            </a:cubicBezTo>
                            <a:cubicBezTo>
                              <a:pt x="7377629" y="2800121"/>
                              <a:pt x="6858000" y="4313104"/>
                              <a:pt x="6230039" y="5012675"/>
                            </a:cubicBezTo>
                            <a:cubicBezTo>
                              <a:pt x="5602078" y="5712246"/>
                              <a:pt x="4296579" y="6237384"/>
                              <a:pt x="3387687" y="6213514"/>
                            </a:cubicBezTo>
                            <a:cubicBezTo>
                              <a:pt x="2478795" y="6189644"/>
                              <a:pt x="1312843" y="5545157"/>
                              <a:pt x="776689" y="4869456"/>
                            </a:cubicBezTo>
                            <a:cubicBezTo>
                              <a:pt x="240535" y="4193755"/>
                              <a:pt x="0" y="2970882"/>
                              <a:pt x="170761" y="2159306"/>
                            </a:cubicBezTo>
                            <a:cubicBezTo>
                              <a:pt x="341523" y="1347730"/>
                              <a:pt x="1801258" y="0"/>
                              <a:pt x="1801258" y="0"/>
                            </a:cubicBezTo>
                            <a:lnTo>
                              <a:pt x="1801258" y="0"/>
                            </a:lnTo>
                          </a:path>
                        </a:pathLst>
                      </a:custGeom>
                      <a:ln>
                        <a:headEnd type="oval"/>
                        <a:tailEnd type="stealth"/>
                      </a:ln>
                    </a:spPr>
                    <a:txSp>
                      <a:txBody>
                        <a:bodyPr rtlCol="0" anchor="ct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endParaRPr lang="fr-FR"/>
                        </a:p>
                      </a:txBody>
                      <a:useSpRect/>
                    </a:txSp>
                    <a:style>
                      <a:lnRef idx="3">
                        <a:schemeClr val="accent6"/>
                      </a:lnRef>
                      <a:fillRef idx="0">
                        <a:schemeClr val="accent6"/>
                      </a:fillRef>
                      <a:effectRef idx="2">
                        <a:schemeClr val="accent6"/>
                      </a:effectRef>
                      <a:fontRef idx="minor">
                        <a:schemeClr val="tx1"/>
                      </a:fontRef>
                    </a:style>
                  </a:sp>
                  <a:grpSp>
                    <a:nvGrpSpPr>
                      <a:cNvPr id="28" name="Groupe 76"/>
                      <a:cNvGrpSpPr/>
                    </a:nvGrpSpPr>
                    <a:grpSpPr>
                      <a:xfrm rot="14919878">
                        <a:off x="3835269" y="2851371"/>
                        <a:ext cx="1488738" cy="826415"/>
                        <a:chOff x="3462632" y="3183"/>
                        <a:chExt cx="1504418" cy="977872"/>
                      </a:xfrm>
                    </a:grpSpPr>
                    <a:sp>
                      <a:nvSpPr>
                        <a:cNvPr id="78" name="Rectangle à coins arrondis 77"/>
                        <a:cNvSpPr/>
                      </a:nvSpPr>
                      <a:spPr>
                        <a:xfrm>
                          <a:off x="3462632" y="3183"/>
                          <a:ext cx="1504418" cy="977872"/>
                        </a:xfrm>
                        <a:prstGeom prst="roundRect">
                          <a:avLst/>
                        </a:prstGeom>
                        <a:ln w="57150">
                          <a:solidFill>
                            <a:srgbClr val="00B050"/>
                          </a:solidFill>
                        </a:ln>
                      </a:spPr>
                      <a:style>
                        <a:lnRef idx="2">
                          <a:schemeClr val="accent6"/>
                        </a:lnRef>
                        <a:fillRef idx="1">
                          <a:schemeClr val="lt1"/>
                        </a:fillRef>
                        <a:effectRef idx="0">
                          <a:schemeClr val="accent6"/>
                        </a:effectRef>
                        <a:fontRef idx="minor">
                          <a:schemeClr val="dk1"/>
                        </a:fontRef>
                      </a:style>
                    </a:sp>
                    <a:sp>
                      <a:nvSpPr>
                        <a:cNvPr id="79" name="Rectangle 78"/>
                        <a:cNvSpPr/>
                      </a:nvSpPr>
                      <a:spPr>
                        <a:xfrm>
                          <a:off x="3510368" y="50919"/>
                          <a:ext cx="1408946" cy="882400"/>
                        </a:xfrm>
                        <a:prstGeom prst="rect">
                          <a:avLst/>
                        </a:prstGeom>
                        <a:ln w="57150">
                          <a:solidFill>
                            <a:srgbClr val="00B050"/>
                          </a:solidFill>
                        </a:ln>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711200">
                              <a:lnSpc>
                                <a:spcPct val="90000"/>
                              </a:lnSpc>
                              <a:spcBef>
                                <a:spcPct val="0"/>
                              </a:spcBef>
                              <a:spcAft>
                                <a:spcPct val="35000"/>
                              </a:spcAft>
                            </a:pPr>
                            <a:r>
                              <a:rPr lang="fr-FR" sz="1200" b="1" kern="1200" dirty="0" smtClean="0">
                                <a:solidFill>
                                  <a:schemeClr val="bg2">
                                    <a:lumMod val="90000"/>
                                  </a:schemeClr>
                                </a:solidFill>
                                <a:latin typeface="Wide Latin" pitchFamily="18" charset="0"/>
                              </a:rPr>
                              <a:t>Seconde bac pro</a:t>
                            </a:r>
                            <a:endParaRPr lang="fr-FR" sz="1200" kern="1200" dirty="0">
                              <a:solidFill>
                                <a:schemeClr val="bg2">
                                  <a:lumMod val="90000"/>
                                </a:schemeClr>
                              </a:solidFill>
                              <a:latin typeface="Wide Latin" pitchFamily="18" charset="0"/>
                            </a:endParaRPr>
                          </a:p>
                        </a:txBody>
                        <a:useSpRect/>
                      </a:txSp>
                      <a:style>
                        <a:lnRef idx="2">
                          <a:schemeClr val="accent6"/>
                        </a:lnRef>
                        <a:fillRef idx="1">
                          <a:schemeClr val="lt1"/>
                        </a:fillRef>
                        <a:effectRef idx="0">
                          <a:schemeClr val="accent6"/>
                        </a:effectRef>
                        <a:fontRef idx="minor">
                          <a:schemeClr val="dk1"/>
                        </a:fontRef>
                      </a:style>
                    </a:sp>
                  </a:grpSp>
                  <a:cxnSp>
                    <a:nvCxnSpPr>
                      <a:cNvPr id="81" name="Connecteur droit 80"/>
                      <a:cNvCxnSpPr>
                        <a:stCxn id="76" idx="0"/>
                        <a:endCxn id="79" idx="3"/>
                      </a:cNvCxnSpPr>
                    </a:nvCxnSpPr>
                    <a:spPr>
                      <a:xfrm>
                        <a:off x="4173662" y="2390809"/>
                        <a:ext cx="152341" cy="224415"/>
                      </a:xfrm>
                      <a:prstGeom prst="line">
                        <a:avLst/>
                      </a:prstGeom>
                      <a:ln w="47625">
                        <a:headEnd type="oval"/>
                        <a:tailEnd type="oval"/>
                      </a:ln>
                    </a:spPr>
                    <a:style>
                      <a:lnRef idx="1">
                        <a:schemeClr val="accent6"/>
                      </a:lnRef>
                      <a:fillRef idx="0">
                        <a:schemeClr val="accent6"/>
                      </a:fillRef>
                      <a:effectRef idx="0">
                        <a:schemeClr val="accent6"/>
                      </a:effectRef>
                      <a:fontRef idx="minor">
                        <a:schemeClr val="tx1"/>
                      </a:fontRef>
                    </a:style>
                  </a:cxnSp>
                  <a:sp>
                    <a:nvSpPr>
                      <a:cNvPr id="82" name="Rectangle 81"/>
                      <a:cNvSpPr/>
                    </a:nvSpPr>
                    <a:spPr>
                      <a:xfrm rot="20432291">
                        <a:off x="2113462" y="1927240"/>
                        <a:ext cx="3719294" cy="369332"/>
                      </a:xfrm>
                      <a:prstGeom prst="rect">
                        <a:avLst/>
                      </a:prstGeom>
                      <a:noFill/>
                    </a:spPr>
                    <a:txSp>
                      <a:txBody>
                        <a:bodyPr wrap="square" lIns="91440" tIns="45720" rIns="91440" bIns="4572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cap="none" spc="50" dirty="0" smtClean="0">
                              <a:ln w="13500">
                                <a:solidFill>
                                  <a:schemeClr val="accent1">
                                    <a:shade val="2500"/>
                                    <a:alpha val="6500"/>
                                  </a:schemeClr>
                                </a:solidFill>
                                <a:prstDash val="solid"/>
                              </a:ln>
                              <a:solidFill>
                                <a:schemeClr val="accent3">
                                  <a:lumMod val="75000"/>
                                </a:schemeClr>
                              </a:solidFill>
                              <a:effectLst>
                                <a:innerShdw blurRad="50900" dist="38500" dir="13500000">
                                  <a:srgbClr val="000000">
                                    <a:alpha val="60000"/>
                                  </a:srgbClr>
                                </a:innerShdw>
                              </a:effectLst>
                            </a:rPr>
                            <a:t>Première bac pro</a:t>
                          </a:r>
                          <a:endParaRPr lang="fr-FR" b="1" cap="none" spc="50" dirty="0">
                            <a:ln w="13500">
                              <a:solidFill>
                                <a:schemeClr val="accent1">
                                  <a:shade val="2500"/>
                                  <a:alpha val="6500"/>
                                </a:schemeClr>
                              </a:solidFill>
                              <a:prstDash val="solid"/>
                            </a:ln>
                            <a:solidFill>
                              <a:schemeClr val="accent3">
                                <a:lumMod val="75000"/>
                              </a:schemeClr>
                            </a:solidFill>
                            <a:effectLst>
                              <a:innerShdw blurRad="50900" dist="38500" dir="13500000">
                                <a:srgbClr val="000000">
                                  <a:alpha val="60000"/>
                                </a:srgbClr>
                              </a:innerShdw>
                            </a:effectLst>
                          </a:endParaRPr>
                        </a:p>
                      </a:txBody>
                      <a:useSpRect/>
                    </a:txSp>
                  </a:sp>
                  <a:sp>
                    <a:nvSpPr>
                      <a:cNvPr id="84" name="Rectangle 83"/>
                      <a:cNvSpPr/>
                    </a:nvSpPr>
                    <a:spPr>
                      <a:xfrm rot="14938832">
                        <a:off x="3981582" y="2922436"/>
                        <a:ext cx="1210086" cy="646331"/>
                      </a:xfrm>
                      <a:prstGeom prst="rect">
                        <a:avLst/>
                      </a:prstGeom>
                      <a:noFill/>
                    </a:spPr>
                    <a:txSp>
                      <a:txBody>
                        <a:bodyPr wrap="square" lIns="91440" tIns="45720" rIns="91440" bIns="4572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Seconde</a:t>
                          </a:r>
                          <a:r>
                            <a:rPr lang="fr-FR" b="1" cap="none"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 </a:t>
                          </a:r>
                        </a:p>
                        <a:p>
                          <a:pPr algn="ctr"/>
                          <a:r>
                            <a:rPr lang="fr-FR" b="1" cap="none"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bac pro</a:t>
                          </a:r>
                          <a:endParaRPr lang="fr-FR" b="1" cap="none" spc="50" dirty="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endParaRPr>
                        </a:p>
                      </a:txBody>
                      <a:useSpRect/>
                    </a:txSp>
                  </a:sp>
                  <a:cxnSp>
                    <a:nvCxnSpPr>
                      <a:cNvPr id="86" name="Connecteur droit avec flèche 85"/>
                      <a:cNvCxnSpPr>
                        <a:endCxn id="52" idx="21"/>
                      </a:cNvCxnSpPr>
                    </a:nvCxnSpPr>
                    <a:spPr>
                      <a:xfrm flipV="1">
                        <a:off x="2627784" y="404664"/>
                        <a:ext cx="361098" cy="360040"/>
                      </a:xfrm>
                      <a:prstGeom prst="straightConnector1">
                        <a:avLst/>
                      </a:prstGeom>
                      <a:ln w="50800">
                        <a:tailEnd type="arrow"/>
                      </a:ln>
                    </a:spPr>
                    <a:style>
                      <a:lnRef idx="1">
                        <a:schemeClr val="accent6"/>
                      </a:lnRef>
                      <a:fillRef idx="0">
                        <a:schemeClr val="accent6"/>
                      </a:fillRef>
                      <a:effectRef idx="0">
                        <a:schemeClr val="accent6"/>
                      </a:effectRef>
                      <a:fontRef idx="minor">
                        <a:schemeClr val="tx1"/>
                      </a:fontRef>
                    </a:style>
                  </a:cxnSp>
                </lc:lockedCanvas>
              </a:graphicData>
            </a:graphic>
          </wp:inline>
        </w:drawing>
      </w: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7A72FD" w:rsidRDefault="007A72FD" w:rsidP="00E47D5F">
      <w:pPr>
        <w:rPr>
          <w:sz w:val="24"/>
          <w:szCs w:val="24"/>
        </w:rPr>
      </w:pPr>
    </w:p>
    <w:p w:rsidR="004D35E2" w:rsidRDefault="00B659B1" w:rsidP="004D35E2">
      <w:pPr>
        <w:jc w:val="center"/>
        <w:rPr>
          <w:b/>
          <w:u w:val="single"/>
        </w:rPr>
      </w:pPr>
      <w:r>
        <w:rPr>
          <w:noProof/>
          <w:sz w:val="24"/>
          <w:szCs w:val="24"/>
          <w:lang w:eastAsia="fr-FR"/>
        </w:rPr>
        <w:drawing>
          <wp:inline distT="0" distB="0" distL="0" distR="0">
            <wp:extent cx="6775704" cy="6505575"/>
            <wp:effectExtent l="6096" t="0" r="0" b="0"/>
            <wp:docPr id="34" name="Obje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984988" cy="6385562"/>
                      <a:chOff x="190476" y="0"/>
                      <a:chExt cx="8984988" cy="6385562"/>
                    </a:xfrm>
                  </a:grpSpPr>
                  <a:sp>
                    <a:nvSpPr>
                      <a:cNvPr id="83" name="Rectangle 82"/>
                      <a:cNvSpPr/>
                    </a:nvSpPr>
                    <a:spPr>
                      <a:xfrm rot="18399624">
                        <a:off x="6635127" y="2830156"/>
                        <a:ext cx="3719294" cy="369332"/>
                      </a:xfrm>
                      <a:prstGeom prst="rect">
                        <a:avLst/>
                      </a:prstGeom>
                      <a:noFill/>
                    </a:spPr>
                    <a:txSp>
                      <a:txBody>
                        <a:bodyPr wrap="square" lIns="91440" tIns="45720" rIns="91440" bIns="4572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Terminale</a:t>
                          </a:r>
                          <a:r>
                            <a:rPr lang="fr-FR" b="1" cap="none"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 bac pro</a:t>
                          </a:r>
                          <a:endParaRPr lang="fr-FR" b="1" cap="none" spc="50" dirty="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endParaRPr>
                        </a:p>
                      </a:txBody>
                      <a:useSpRect/>
                    </a:txSp>
                  </a:sp>
                  <a:grpSp>
                    <a:nvGrpSpPr>
                      <a:cNvPr id="2" name="Groupe 59"/>
                      <a:cNvGrpSpPr/>
                    </a:nvGrpSpPr>
                    <a:grpSpPr>
                      <a:xfrm rot="15547352">
                        <a:off x="3781944" y="3247443"/>
                        <a:ext cx="673792" cy="1440687"/>
                        <a:chOff x="6471004" y="2880077"/>
                        <a:chExt cx="673792" cy="1440687"/>
                      </a:xfrm>
                    </a:grpSpPr>
                    <a:sp>
                      <a:nvSpPr>
                        <a:cNvPr id="61" name="Rectangle à coins arrondis 60"/>
                        <a:cNvSpPr/>
                      </a:nvSpPr>
                      <a:spPr>
                        <a:xfrm rot="6243186">
                          <a:off x="6087556" y="3263525"/>
                          <a:ext cx="1440687" cy="673792"/>
                        </a:xfrm>
                        <a:prstGeom prst="roundRect">
                          <a:avLst/>
                        </a:prstGeom>
                        <a:solidFill>
                          <a:schemeClr val="tx2"/>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62" name="Rectangle 61"/>
                        <a:cNvSpPr/>
                      </a:nvSpPr>
                      <a:spPr>
                        <a:xfrm rot="6243186">
                          <a:off x="6120448" y="3296417"/>
                          <a:ext cx="1374903" cy="608008"/>
                        </a:xfrm>
                        <a:prstGeom prst="rect">
                          <a:avLst/>
                        </a:prstGeom>
                      </a:spPr>
                      <a:txSp>
                        <a:txBody>
                          <a:bodyPr spcFirstLastPara="0" vert="horz" wrap="square" lIns="45720" tIns="45720" rIns="45720" bIns="4572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533400">
                              <a:lnSpc>
                                <a:spcPct val="90000"/>
                              </a:lnSpc>
                              <a:spcBef>
                                <a:spcPct val="0"/>
                              </a:spcBef>
                              <a:spcAft>
                                <a:spcPct val="35000"/>
                              </a:spcAft>
                            </a:pPr>
                            <a:r>
                              <a:rPr lang="fr-FR" sz="1200" b="1" dirty="0" smtClean="0"/>
                              <a:t>8. </a:t>
                            </a:r>
                            <a:r>
                              <a:rPr lang="fr-FR" sz="1200" b="1" kern="1200" dirty="0" smtClean="0"/>
                              <a:t> </a:t>
                            </a:r>
                            <a:r>
                              <a:rPr lang="fr-FR" sz="1200" b="1" dirty="0" smtClean="0"/>
                              <a:t>CME6.2</a:t>
                            </a:r>
                            <a:endParaRPr lang="fr-FR" sz="1200" b="1" kern="1200" dirty="0"/>
                          </a:p>
                        </a:txBody>
                        <a:useSpRect/>
                      </a:txSp>
                      <a:style>
                        <a:lnRef idx="0">
                          <a:scrgbClr r="0" g="0" b="0"/>
                        </a:lnRef>
                        <a:fillRef idx="0">
                          <a:scrgbClr r="0" g="0" b="0"/>
                        </a:fillRef>
                        <a:effectRef idx="0">
                          <a:scrgbClr r="0" g="0" b="0"/>
                        </a:effectRef>
                        <a:fontRef idx="minor">
                          <a:schemeClr val="lt1"/>
                        </a:fontRef>
                      </a:style>
                    </a:sp>
                  </a:grpSp>
                  <a:grpSp>
                    <a:nvGrpSpPr>
                      <a:cNvPr id="3" name="Groupe 72"/>
                      <a:cNvGrpSpPr/>
                    </a:nvGrpSpPr>
                    <a:grpSpPr>
                      <a:xfrm rot="2934237">
                        <a:off x="6598505" y="5131427"/>
                        <a:ext cx="586721" cy="1440687"/>
                        <a:chOff x="1577466" y="669664"/>
                        <a:chExt cx="586721" cy="1440687"/>
                      </a:xfrm>
                    </a:grpSpPr>
                    <a:sp>
                      <a:nvSpPr>
                        <a:cNvPr id="74" name="Rectangle à coins arrondis 73"/>
                        <a:cNvSpPr/>
                      </a:nvSpPr>
                      <a:spPr>
                        <a:xfrm rot="18667944">
                          <a:off x="1150483" y="1096647"/>
                          <a:ext cx="1440687" cy="586721"/>
                        </a:xfrm>
                        <a:prstGeom prst="roundRect">
                          <a:avLst/>
                        </a:prstGeom>
                        <a:solidFill>
                          <a:schemeClr val="accent2">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75" name="Rectangle 74"/>
                        <a:cNvSpPr/>
                      </a:nvSpPr>
                      <a:spPr>
                        <a:xfrm rot="18667944">
                          <a:off x="1179124" y="1125288"/>
                          <a:ext cx="1383405" cy="529439"/>
                        </a:xfrm>
                        <a:prstGeom prst="rect">
                          <a:avLst/>
                        </a:prstGeom>
                      </a:spPr>
                      <a:txSp>
                        <a:txBody>
                          <a:bodyPr spcFirstLastPara="0" vert="horz" wrap="square" lIns="45720" tIns="45720" rIns="45720" bIns="4572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533400">
                              <a:lnSpc>
                                <a:spcPct val="90000"/>
                              </a:lnSpc>
                              <a:spcBef>
                                <a:spcPct val="0"/>
                              </a:spcBef>
                              <a:spcAft>
                                <a:spcPct val="35000"/>
                              </a:spcAft>
                            </a:pPr>
                            <a:r>
                              <a:rPr lang="fr-FR" sz="1200" b="1" kern="1200" dirty="0" smtClean="0"/>
                              <a:t>12. </a:t>
                            </a:r>
                            <a:r>
                              <a:rPr lang="fr-FR" sz="1200" b="1" dirty="0" smtClean="0"/>
                              <a:t>CME4.2</a:t>
                            </a:r>
                            <a:endParaRPr lang="fr-FR" sz="1200" b="1" i="1" kern="1200" dirty="0" smtClean="0"/>
                          </a:p>
                        </a:txBody>
                        <a:useSpRect/>
                      </a:txSp>
                      <a:style>
                        <a:lnRef idx="0">
                          <a:scrgbClr r="0" g="0" b="0"/>
                        </a:lnRef>
                        <a:fillRef idx="0">
                          <a:scrgbClr r="0" g="0" b="0"/>
                        </a:fillRef>
                        <a:effectRef idx="0">
                          <a:scrgbClr r="0" g="0" b="0"/>
                        </a:effectRef>
                        <a:fontRef idx="minor">
                          <a:schemeClr val="lt1"/>
                        </a:fontRef>
                      </a:style>
                    </a:sp>
                  </a:grpSp>
                  <a:grpSp>
                    <a:nvGrpSpPr>
                      <a:cNvPr id="4" name="Groupe 6"/>
                      <a:cNvGrpSpPr/>
                    </a:nvGrpSpPr>
                    <a:grpSpPr>
                      <a:xfrm>
                        <a:off x="1259632" y="188640"/>
                        <a:ext cx="1368152" cy="504056"/>
                        <a:chOff x="3462632" y="3183"/>
                        <a:chExt cx="1504418" cy="977872"/>
                      </a:xfrm>
                    </a:grpSpPr>
                    <a:sp>
                      <a:nvSpPr>
                        <a:cNvPr id="8" name="Rectangle à coins arrondis 7"/>
                        <a:cNvSpPr/>
                      </a:nvSpPr>
                      <a:spPr>
                        <a:xfrm>
                          <a:off x="3462632" y="3183"/>
                          <a:ext cx="1504418" cy="977872"/>
                        </a:xfrm>
                        <a:prstGeom prst="roundRect">
                          <a:avLst/>
                        </a:prstGeom>
                        <a:solidFill>
                          <a:schemeClr val="accent3">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9" name="Rectangle 8"/>
                        <a:cNvSpPr/>
                      </a:nvSpPr>
                      <a:spPr>
                        <a:xfrm>
                          <a:off x="3510368" y="50919"/>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711200">
                              <a:lnSpc>
                                <a:spcPct val="90000"/>
                              </a:lnSpc>
                              <a:spcBef>
                                <a:spcPct val="0"/>
                              </a:spcBef>
                              <a:spcAft>
                                <a:spcPct val="35000"/>
                              </a:spcAft>
                            </a:pPr>
                            <a:r>
                              <a:rPr lang="fr-FR" sz="1200" b="1" kern="1200" dirty="0" smtClean="0"/>
                              <a:t>1. </a:t>
                            </a:r>
                            <a:r>
                              <a:rPr lang="fr-FR" sz="1200" b="1" dirty="0" smtClean="0"/>
                              <a:t>T3</a:t>
                            </a:r>
                            <a:endParaRPr lang="fr-FR" sz="1200" kern="1200" dirty="0"/>
                          </a:p>
                        </a:txBody>
                        <a:useSpRect/>
                      </a:txSp>
                      <a:style>
                        <a:lnRef idx="0">
                          <a:scrgbClr r="0" g="0" b="0"/>
                        </a:lnRef>
                        <a:fillRef idx="0">
                          <a:scrgbClr r="0" g="0" b="0"/>
                        </a:fillRef>
                        <a:effectRef idx="0">
                          <a:scrgbClr r="0" g="0" b="0"/>
                        </a:effectRef>
                        <a:fontRef idx="minor">
                          <a:schemeClr val="lt1"/>
                        </a:fontRef>
                      </a:style>
                    </a:sp>
                  </a:grpSp>
                  <a:grpSp>
                    <a:nvGrpSpPr>
                      <a:cNvPr id="5" name="Groupe 15"/>
                      <a:cNvGrpSpPr/>
                    </a:nvGrpSpPr>
                    <a:grpSpPr>
                      <a:xfrm rot="15591961">
                        <a:off x="1996175" y="829686"/>
                        <a:ext cx="545824" cy="1368152"/>
                        <a:chOff x="6445237" y="3149844"/>
                        <a:chExt cx="977872" cy="1504418"/>
                      </a:xfrm>
                    </a:grpSpPr>
                    <a:sp>
                      <a:nvSpPr>
                        <a:cNvPr id="17" name="Rectangle à coins arrondis 16"/>
                        <a:cNvSpPr/>
                      </a:nvSpPr>
                      <a:spPr>
                        <a:xfrm rot="6243186">
                          <a:off x="6181964" y="3413117"/>
                          <a:ext cx="1504418" cy="977872"/>
                        </a:xfrm>
                        <a:prstGeom prst="roundRect">
                          <a:avLst/>
                        </a:prstGeom>
                        <a:solidFill>
                          <a:schemeClr val="tx2"/>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18" name="Rectangle 17"/>
                        <a:cNvSpPr/>
                      </a:nvSpPr>
                      <a:spPr>
                        <a:xfrm rot="6243186">
                          <a:off x="6229700" y="3460853"/>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200" b="1" dirty="0" smtClean="0"/>
                              <a:t>3. CM6.1</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6" name="Groupe 18"/>
                      <a:cNvGrpSpPr/>
                    </a:nvGrpSpPr>
                    <a:grpSpPr>
                      <a:xfrm rot="14994259">
                        <a:off x="7459926" y="4710234"/>
                        <a:ext cx="617832" cy="1368152"/>
                        <a:chOff x="6445237" y="3149844"/>
                        <a:chExt cx="977872" cy="1504418"/>
                      </a:xfrm>
                    </a:grpSpPr>
                    <a:sp>
                      <a:nvSpPr>
                        <a:cNvPr id="20" name="Rectangle à coins arrondis 19"/>
                        <a:cNvSpPr/>
                      </a:nvSpPr>
                      <a:spPr>
                        <a:xfrm rot="6243186">
                          <a:off x="6181964" y="3413117"/>
                          <a:ext cx="1504418" cy="977872"/>
                        </a:xfrm>
                        <a:prstGeom prst="roundRect">
                          <a:avLst/>
                        </a:prstGeom>
                        <a:solidFill>
                          <a:schemeClr val="tx2"/>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21" name="Rectangle 20"/>
                        <a:cNvSpPr/>
                      </a:nvSpPr>
                      <a:spPr>
                        <a:xfrm rot="6243186">
                          <a:off x="6229700" y="3460853"/>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200" b="1" dirty="0" smtClean="0"/>
                              <a:t>13. CME6.3</a:t>
                            </a:r>
                            <a:endParaRPr lang="fr-FR" sz="1200" b="1" dirty="0"/>
                          </a:p>
                        </a:txBody>
                        <a:useSpRect/>
                      </a:txSp>
                      <a:style>
                        <a:lnRef idx="0">
                          <a:scrgbClr r="0" g="0" b="0"/>
                        </a:lnRef>
                        <a:fillRef idx="0">
                          <a:scrgbClr r="0" g="0" b="0"/>
                        </a:fillRef>
                        <a:effectRef idx="0">
                          <a:scrgbClr r="0" g="0" b="0"/>
                        </a:effectRef>
                        <a:fontRef idx="minor">
                          <a:schemeClr val="lt1"/>
                        </a:fontRef>
                      </a:style>
                    </a:sp>
                  </a:grpSp>
                  <a:grpSp>
                    <a:nvGrpSpPr>
                      <a:cNvPr id="7" name="Groupe 21"/>
                      <a:cNvGrpSpPr/>
                    </a:nvGrpSpPr>
                    <a:grpSpPr>
                      <a:xfrm rot="12074158">
                        <a:off x="1829716" y="1664634"/>
                        <a:ext cx="1512168" cy="648072"/>
                        <a:chOff x="4672849" y="5305488"/>
                        <a:chExt cx="1504418" cy="977872"/>
                      </a:xfrm>
                    </a:grpSpPr>
                    <a:sp>
                      <a:nvSpPr>
                        <a:cNvPr id="23" name="Rectangle à coins arrondis 22"/>
                        <a:cNvSpPr/>
                      </a:nvSpPr>
                      <a:spPr>
                        <a:xfrm rot="9636419">
                          <a:off x="4672849" y="5305488"/>
                          <a:ext cx="1504418" cy="977872"/>
                        </a:xfrm>
                        <a:prstGeom prst="roundRect">
                          <a:avLst/>
                        </a:prstGeom>
                        <a:solidFill>
                          <a:schemeClr val="bg2">
                            <a:lumMod val="2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24" name="Rectangle 23"/>
                        <a:cNvSpPr/>
                      </a:nvSpPr>
                      <a:spPr>
                        <a:xfrm rot="9636419">
                          <a:off x="4720585" y="5353224"/>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spcBef>
                                <a:spcPct val="0"/>
                              </a:spcBef>
                              <a:defRPr/>
                            </a:pPr>
                            <a:r>
                              <a:rPr lang="fr-FR" sz="1200" b="1" dirty="0" smtClean="0"/>
                              <a:t>4. T4.1</a:t>
                            </a:r>
                            <a:endParaRPr lang="fr-FR" sz="1200" b="1" kern="1200" dirty="0" smtClean="0"/>
                          </a:p>
                        </a:txBody>
                        <a:useSpRect/>
                      </a:txSp>
                      <a:style>
                        <a:lnRef idx="0">
                          <a:scrgbClr r="0" g="0" b="0"/>
                        </a:lnRef>
                        <a:fillRef idx="0">
                          <a:scrgbClr r="0" g="0" b="0"/>
                        </a:fillRef>
                        <a:effectRef idx="0">
                          <a:scrgbClr r="0" g="0" b="0"/>
                        </a:effectRef>
                        <a:fontRef idx="minor">
                          <a:schemeClr val="lt1"/>
                        </a:fontRef>
                      </a:style>
                    </a:sp>
                  </a:grpSp>
                  <a:grpSp>
                    <a:nvGrpSpPr>
                      <a:cNvPr id="10" name="Groupe 24"/>
                      <a:cNvGrpSpPr/>
                    </a:nvGrpSpPr>
                    <a:grpSpPr>
                      <a:xfrm rot="11812134">
                        <a:off x="3625328" y="4133070"/>
                        <a:ext cx="1981173" cy="717224"/>
                        <a:chOff x="4543693" y="5305488"/>
                        <a:chExt cx="1799627" cy="977872"/>
                      </a:xfrm>
                    </a:grpSpPr>
                    <a:sp>
                      <a:nvSpPr>
                        <a:cNvPr id="26" name="Rectangle à coins arrondis 25"/>
                        <a:cNvSpPr/>
                      </a:nvSpPr>
                      <a:spPr>
                        <a:xfrm rot="9636419">
                          <a:off x="4672849" y="5305488"/>
                          <a:ext cx="1504418" cy="977872"/>
                        </a:xfrm>
                        <a:prstGeom prst="roundRect">
                          <a:avLst/>
                        </a:prstGeom>
                        <a:solidFill>
                          <a:schemeClr val="bg2">
                            <a:lumMod val="2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27" name="Rectangle 26"/>
                        <a:cNvSpPr/>
                      </a:nvSpPr>
                      <a:spPr>
                        <a:xfrm rot="9636419">
                          <a:off x="4543693" y="5343475"/>
                          <a:ext cx="1799627"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spcBef>
                                <a:spcPct val="0"/>
                              </a:spcBef>
                              <a:defRPr/>
                            </a:pPr>
                            <a:r>
                              <a:rPr lang="fr-FR" sz="1200" b="1" dirty="0" smtClean="0"/>
                              <a:t>9. T4.2</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13" name="Groupe 36"/>
                      <a:cNvGrpSpPr/>
                    </a:nvGrpSpPr>
                    <a:grpSpPr>
                      <a:xfrm rot="5909253">
                        <a:off x="2668119" y="2302282"/>
                        <a:ext cx="648072" cy="1368152"/>
                        <a:chOff x="1006574" y="3149844"/>
                        <a:chExt cx="977872" cy="1504418"/>
                      </a:xfrm>
                    </a:grpSpPr>
                    <a:sp>
                      <a:nvSpPr>
                        <a:cNvPr id="38" name="Rectangle à coins arrondis 37"/>
                        <a:cNvSpPr/>
                      </a:nvSpPr>
                      <a:spPr>
                        <a:xfrm rot="15806254">
                          <a:off x="743301" y="3413117"/>
                          <a:ext cx="1504418" cy="977872"/>
                        </a:xfrm>
                        <a:prstGeom prst="roundRect">
                          <a:avLst/>
                        </a:prstGeom>
                        <a:solidFill>
                          <a:srgbClr val="7030A0"/>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39" name="Rectangle 38"/>
                        <a:cNvSpPr/>
                      </a:nvSpPr>
                      <a:spPr>
                        <a:xfrm rot="15806254">
                          <a:off x="791037" y="3460853"/>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a:r>
                              <a:rPr lang="fr-FR" sz="1200" b="1" dirty="0" smtClean="0"/>
                              <a:t>6.T8.1</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14" name="Groupe 39"/>
                      <a:cNvGrpSpPr/>
                    </a:nvGrpSpPr>
                    <a:grpSpPr>
                      <a:xfrm rot="3068147">
                        <a:off x="3122122" y="2751809"/>
                        <a:ext cx="576064" cy="1360402"/>
                        <a:chOff x="1545171" y="790097"/>
                        <a:chExt cx="977872" cy="1504418"/>
                      </a:xfrm>
                    </a:grpSpPr>
                    <a:sp>
                      <a:nvSpPr>
                        <a:cNvPr id="41" name="Rectangle à coins arrondis 40"/>
                        <a:cNvSpPr/>
                      </a:nvSpPr>
                      <a:spPr>
                        <a:xfrm rot="18667944">
                          <a:off x="1281898" y="1053370"/>
                          <a:ext cx="1504418" cy="977872"/>
                        </a:xfrm>
                        <a:prstGeom prst="roundRect">
                          <a:avLst/>
                        </a:prstGeom>
                        <a:solidFill>
                          <a:schemeClr val="accent2">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42" name="Rectangle 41"/>
                        <a:cNvSpPr/>
                      </a:nvSpPr>
                      <a:spPr>
                        <a:xfrm rot="18667944">
                          <a:off x="1329634" y="1101106"/>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711200">
                              <a:lnSpc>
                                <a:spcPct val="90000"/>
                              </a:lnSpc>
                              <a:spcBef>
                                <a:spcPct val="0"/>
                              </a:spcBef>
                              <a:spcAft>
                                <a:spcPct val="35000"/>
                              </a:spcAft>
                            </a:pPr>
                            <a:r>
                              <a:rPr lang="fr-FR" sz="1200" b="1" dirty="0" smtClean="0"/>
                              <a:t>7. CME4.1</a:t>
                            </a:r>
                            <a:endParaRPr lang="fr-FR" sz="1200" b="1" i="1" kern="1200" dirty="0" smtClean="0"/>
                          </a:p>
                        </a:txBody>
                        <a:useSpRect/>
                      </a:txSp>
                      <a:style>
                        <a:lnRef idx="0">
                          <a:scrgbClr r="0" g="0" b="0"/>
                        </a:lnRef>
                        <a:fillRef idx="0">
                          <a:scrgbClr r="0" g="0" b="0"/>
                        </a:fillRef>
                        <a:effectRef idx="0">
                          <a:scrgbClr r="0" g="0" b="0"/>
                        </a:effectRef>
                        <a:fontRef idx="minor">
                          <a:schemeClr val="lt1"/>
                        </a:fontRef>
                      </a:style>
                    </a:sp>
                  </a:grpSp>
                  <a:grpSp>
                    <a:nvGrpSpPr>
                      <a:cNvPr id="15" name="Groupe 42"/>
                      <a:cNvGrpSpPr/>
                    </a:nvGrpSpPr>
                    <a:grpSpPr>
                      <a:xfrm rot="2757908">
                        <a:off x="8063215" y="4032835"/>
                        <a:ext cx="576064" cy="1648434"/>
                        <a:chOff x="1545171" y="790097"/>
                        <a:chExt cx="977872" cy="1504418"/>
                      </a:xfrm>
                    </a:grpSpPr>
                    <a:sp>
                      <a:nvSpPr>
                        <a:cNvPr id="44" name="Rectangle à coins arrondis 43"/>
                        <a:cNvSpPr/>
                      </a:nvSpPr>
                      <a:spPr>
                        <a:xfrm rot="18667944">
                          <a:off x="1281898" y="1053370"/>
                          <a:ext cx="1504418" cy="977872"/>
                        </a:xfrm>
                        <a:prstGeom prst="roundRect">
                          <a:avLst/>
                        </a:prstGeom>
                        <a:solidFill>
                          <a:schemeClr val="accent2">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45" name="Rectangle 44"/>
                        <a:cNvSpPr/>
                      </a:nvSpPr>
                      <a:spPr>
                        <a:xfrm rot="18667944">
                          <a:off x="1329634" y="1101106"/>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sz="1200" b="1" dirty="0" smtClean="0"/>
                              <a:t>14. CME4.3</a:t>
                            </a:r>
                            <a:endParaRPr lang="fr-FR" sz="1200" b="1" dirty="0"/>
                          </a:p>
                        </a:txBody>
                        <a:useSpRect/>
                      </a:txSp>
                      <a:style>
                        <a:lnRef idx="0">
                          <a:scrgbClr r="0" g="0" b="0"/>
                        </a:lnRef>
                        <a:fillRef idx="0">
                          <a:scrgbClr r="0" g="0" b="0"/>
                        </a:fillRef>
                        <a:effectRef idx="0">
                          <a:scrgbClr r="0" g="0" b="0"/>
                        </a:effectRef>
                        <a:fontRef idx="minor">
                          <a:schemeClr val="lt1"/>
                        </a:fontRef>
                      </a:style>
                    </a:sp>
                  </a:grpSp>
                  <a:sp>
                    <a:nvSpPr>
                      <a:cNvPr id="47" name="ZoneTexte 46"/>
                      <a:cNvSpPr txBox="1"/>
                    </a:nvSpPr>
                    <a:spPr>
                      <a:xfrm rot="12537587">
                        <a:off x="2592262" y="5923897"/>
                        <a:ext cx="1204112" cy="461665"/>
                      </a:xfrm>
                      <a:prstGeom prst="rect">
                        <a:avLst/>
                      </a:prstGeom>
                      <a:noFill/>
                    </a:spPr>
                    <a:txSp>
                      <a:txBody>
                        <a:bodyPr wrap="square" rtlCol="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lvl="0"/>
                          <a:r>
                            <a:rPr lang="fr-FR" sz="1200" b="1" dirty="0" smtClean="0">
                              <a:solidFill>
                                <a:schemeClr val="bg1"/>
                              </a:solidFill>
                            </a:rPr>
                            <a:t>19. </a:t>
                          </a:r>
                          <a:r>
                            <a:rPr lang="fr-FR" sz="1200" b="1" dirty="0" smtClean="0">
                              <a:solidFill>
                                <a:schemeClr val="bg1"/>
                              </a:solidFill>
                            </a:rPr>
                            <a:t>vecteur dans le plan (2)</a:t>
                          </a:r>
                          <a:r>
                            <a:rPr lang="fr-FR" sz="1200" b="1" dirty="0" smtClean="0"/>
                            <a:t> </a:t>
                          </a:r>
                          <a:endParaRPr lang="fr-FR" sz="1200" dirty="0">
                            <a:solidFill>
                              <a:schemeClr val="bg1"/>
                            </a:solidFill>
                          </a:endParaRPr>
                        </a:p>
                      </a:txBody>
                      <a:useSpRect/>
                    </a:txSp>
                  </a:sp>
                  <a:grpSp>
                    <a:nvGrpSpPr>
                      <a:cNvPr id="16" name="Groupe 66"/>
                      <a:cNvGrpSpPr/>
                    </a:nvGrpSpPr>
                    <a:grpSpPr>
                      <a:xfrm rot="9427533">
                        <a:off x="4485978" y="4693925"/>
                        <a:ext cx="1440687" cy="589858"/>
                        <a:chOff x="2080448" y="5169521"/>
                        <a:chExt cx="1440687" cy="589858"/>
                      </a:xfrm>
                    </a:grpSpPr>
                    <a:sp>
                      <a:nvSpPr>
                        <a:cNvPr id="68" name="Rectangle à coins arrondis 67"/>
                        <a:cNvSpPr/>
                      </a:nvSpPr>
                      <a:spPr>
                        <a:xfrm rot="12553129">
                          <a:off x="2080448" y="5169521"/>
                          <a:ext cx="1440687" cy="589858"/>
                        </a:xfrm>
                        <a:prstGeom prst="roundRect">
                          <a:avLst/>
                        </a:prstGeom>
                        <a:solidFill>
                          <a:schemeClr val="accent5">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69" name="Rectangle 68"/>
                        <a:cNvSpPr/>
                      </a:nvSpPr>
                      <a:spPr>
                        <a:xfrm rot="12553129">
                          <a:off x="2109242" y="5198315"/>
                          <a:ext cx="1383099" cy="532270"/>
                        </a:xfrm>
                        <a:prstGeom prst="rect">
                          <a:avLst/>
                        </a:prstGeom>
                      </a:spPr>
                      <a:txSp>
                        <a:txBody>
                          <a:bodyPr spcFirstLastPara="0" vert="horz" wrap="square" lIns="45720" tIns="45720" rIns="45720" bIns="4572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defTabSz="533400">
                              <a:lnSpc>
                                <a:spcPct val="90000"/>
                              </a:lnSpc>
                              <a:spcBef>
                                <a:spcPct val="0"/>
                              </a:spcBef>
                              <a:spcAft>
                                <a:spcPct val="35000"/>
                              </a:spcAft>
                            </a:pPr>
                            <a:r>
                              <a:rPr lang="fr-FR" sz="1200" b="1" kern="1200" dirty="0" smtClean="0"/>
                              <a:t>10. </a:t>
                            </a:r>
                            <a:r>
                              <a:rPr lang="fr-FR" sz="1200" b="1" dirty="0" smtClean="0"/>
                              <a:t>SL1.2</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19" name="Groupe 69"/>
                      <a:cNvGrpSpPr/>
                    </a:nvGrpSpPr>
                    <a:grpSpPr>
                      <a:xfrm rot="5988037">
                        <a:off x="5486908" y="4756997"/>
                        <a:ext cx="547062" cy="1440687"/>
                        <a:chOff x="1081205" y="2930808"/>
                        <a:chExt cx="547062" cy="1440687"/>
                      </a:xfrm>
                    </a:grpSpPr>
                    <a:sp>
                      <a:nvSpPr>
                        <a:cNvPr id="71" name="Rectangle à coins arrondis 70"/>
                        <a:cNvSpPr/>
                      </a:nvSpPr>
                      <a:spPr>
                        <a:xfrm rot="15806254">
                          <a:off x="634392" y="3377621"/>
                          <a:ext cx="1440687" cy="547062"/>
                        </a:xfrm>
                        <a:prstGeom prst="roundRect">
                          <a:avLst/>
                        </a:prstGeom>
                        <a:solidFill>
                          <a:srgbClr val="7030A0"/>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72" name="Rectangle 71"/>
                        <a:cNvSpPr/>
                      </a:nvSpPr>
                      <a:spPr>
                        <a:xfrm rot="15806254">
                          <a:off x="661097" y="3404326"/>
                          <a:ext cx="1387277" cy="493652"/>
                        </a:xfrm>
                        <a:prstGeom prst="rect">
                          <a:avLst/>
                        </a:prstGeom>
                      </a:spPr>
                      <a:txSp>
                        <a:txBody>
                          <a:bodyPr spcFirstLastPara="0" vert="horz" wrap="square" lIns="45720" tIns="45720" rIns="45720" bIns="4572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533400">
                              <a:lnSpc>
                                <a:spcPct val="90000"/>
                              </a:lnSpc>
                              <a:spcBef>
                                <a:spcPct val="0"/>
                              </a:spcBef>
                              <a:spcAft>
                                <a:spcPct val="35000"/>
                              </a:spcAft>
                            </a:pPr>
                            <a:r>
                              <a:rPr lang="fr-FR" sz="1200" b="1" kern="1200" dirty="0" smtClean="0"/>
                              <a:t>11. </a:t>
                            </a:r>
                            <a:r>
                              <a:rPr lang="fr-FR" sz="1200" b="1" dirty="0" smtClean="0"/>
                              <a:t>T8.2</a:t>
                            </a:r>
                            <a:endParaRPr lang="fr-FR" sz="1200" b="1" kern="1200" dirty="0"/>
                          </a:p>
                        </a:txBody>
                        <a:useSpRect/>
                      </a:txSp>
                      <a:style>
                        <a:lnRef idx="0">
                          <a:scrgbClr r="0" g="0" b="0"/>
                        </a:lnRef>
                        <a:fillRef idx="0">
                          <a:scrgbClr r="0" g="0" b="0"/>
                        </a:fillRef>
                        <a:effectRef idx="0">
                          <a:scrgbClr r="0" g="0" b="0"/>
                        </a:effectRef>
                        <a:fontRef idx="minor">
                          <a:schemeClr val="lt1"/>
                        </a:fontRef>
                      </a:style>
                    </a:sp>
                  </a:grpSp>
                  <a:grpSp>
                    <a:nvGrpSpPr>
                      <a:cNvPr id="22" name="Groupe 27"/>
                      <a:cNvGrpSpPr/>
                    </a:nvGrpSpPr>
                    <a:grpSpPr>
                      <a:xfrm rot="9127143">
                        <a:off x="2035000" y="2203295"/>
                        <a:ext cx="1368152" cy="576064"/>
                        <a:chOff x="2252416" y="5305488"/>
                        <a:chExt cx="1504418" cy="977872"/>
                      </a:xfrm>
                    </a:grpSpPr>
                    <a:sp>
                      <a:nvSpPr>
                        <a:cNvPr id="29" name="Rectangle à coins arrondis 28"/>
                        <a:cNvSpPr/>
                      </a:nvSpPr>
                      <a:spPr>
                        <a:xfrm rot="12553129">
                          <a:off x="2252416" y="5305488"/>
                          <a:ext cx="1504418" cy="977872"/>
                        </a:xfrm>
                        <a:prstGeom prst="roundRect">
                          <a:avLst/>
                        </a:prstGeom>
                        <a:solidFill>
                          <a:schemeClr val="accent5">
                            <a:lumMod val="75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30" name="Rectangle 29"/>
                        <a:cNvSpPr/>
                      </a:nvSpPr>
                      <a:spPr>
                        <a:xfrm rot="12553129">
                          <a:off x="2300152" y="5353224"/>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57150" lvl="1" indent="-57150" algn="ctr" defTabSz="400050">
                              <a:lnSpc>
                                <a:spcPct val="90000"/>
                              </a:lnSpc>
                              <a:spcBef>
                                <a:spcPct val="0"/>
                              </a:spcBef>
                              <a:spcAft>
                                <a:spcPct val="15000"/>
                              </a:spcAft>
                            </a:pPr>
                            <a:r>
                              <a:rPr lang="fr-FR" sz="1200" b="1" dirty="0" smtClean="0"/>
                              <a:t>5. SL1.1</a:t>
                            </a:r>
                            <a:endParaRPr lang="fr-FR" sz="1200" b="1" dirty="0" smtClean="0"/>
                          </a:p>
                        </a:txBody>
                        <a:useSpRect/>
                      </a:txSp>
                      <a:style>
                        <a:lnRef idx="0">
                          <a:scrgbClr r="0" g="0" b="0"/>
                        </a:lnRef>
                        <a:fillRef idx="0">
                          <a:scrgbClr r="0" g="0" b="0"/>
                        </a:fillRef>
                        <a:effectRef idx="0">
                          <a:scrgbClr r="0" g="0" b="0"/>
                        </a:effectRef>
                        <a:fontRef idx="minor">
                          <a:schemeClr val="lt1"/>
                        </a:fontRef>
                      </a:style>
                    </a:sp>
                  </a:grpSp>
                  <a:grpSp>
                    <a:nvGrpSpPr>
                      <a:cNvPr id="25" name="Groupe 9"/>
                      <a:cNvGrpSpPr/>
                    </a:nvGrpSpPr>
                    <a:grpSpPr>
                      <a:xfrm rot="18811349">
                        <a:off x="1803490" y="271649"/>
                        <a:ext cx="617832" cy="1368152"/>
                        <a:chOff x="5906640" y="790097"/>
                        <a:chExt cx="977872" cy="1504418"/>
                      </a:xfrm>
                    </a:grpSpPr>
                    <a:sp>
                      <a:nvSpPr>
                        <a:cNvPr id="11" name="Rectangle à coins arrondis 10"/>
                        <a:cNvSpPr/>
                      </a:nvSpPr>
                      <a:spPr>
                        <a:xfrm rot="2829215">
                          <a:off x="5643367" y="1053370"/>
                          <a:ext cx="1504418" cy="977872"/>
                        </a:xfrm>
                        <a:prstGeom prst="roundRect">
                          <a:avLst/>
                        </a:prstGeom>
                        <a:solidFill>
                          <a:schemeClr val="tx2">
                            <a:lumMod val="60000"/>
                            <a:lumOff val="40000"/>
                          </a:schemeClr>
                        </a:solidFill>
                      </a:spPr>
                      <a:style>
                        <a:lnRef idx="2">
                          <a:schemeClr val="lt1">
                            <a:hueOff val="0"/>
                            <a:satOff val="0"/>
                            <a:lumOff val="0"/>
                            <a:alphaOff val="0"/>
                          </a:schemeClr>
                        </a:lnRef>
                        <a:fillRef idx="1">
                          <a:scrgbClr r="0" g="0" b="0"/>
                        </a:fillRef>
                        <a:effectRef idx="0">
                          <a:schemeClr val="accent1">
                            <a:hueOff val="0"/>
                            <a:satOff val="0"/>
                            <a:lumOff val="0"/>
                            <a:alphaOff val="0"/>
                          </a:schemeClr>
                        </a:effectRef>
                        <a:fontRef idx="minor">
                          <a:schemeClr val="lt1"/>
                        </a:fontRef>
                      </a:style>
                    </a:sp>
                    <a:sp>
                      <a:nvSpPr>
                        <a:cNvPr id="12" name="Rectangle 11"/>
                        <a:cNvSpPr/>
                      </a:nvSpPr>
                      <a:spPr>
                        <a:xfrm rot="2829215">
                          <a:off x="5691103" y="1101106"/>
                          <a:ext cx="1408946" cy="882400"/>
                        </a:xfrm>
                        <a:prstGeom prst="rect">
                          <a:avLst/>
                        </a:prstGeom>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lvl="0" algn="ctr" defTabSz="711200">
                              <a:lnSpc>
                                <a:spcPct val="90000"/>
                              </a:lnSpc>
                              <a:spcBef>
                                <a:spcPct val="0"/>
                              </a:spcBef>
                              <a:spcAft>
                                <a:spcPct val="35000"/>
                              </a:spcAft>
                            </a:pPr>
                            <a:r>
                              <a:rPr lang="fr-FR" sz="1200" b="1" dirty="0" smtClean="0"/>
                              <a:t>2. SL2</a:t>
                            </a:r>
                            <a:endParaRPr lang="fr-FR" sz="1200" b="1" dirty="0"/>
                          </a:p>
                        </a:txBody>
                        <a:useSpRect/>
                      </a:txSp>
                      <a:style>
                        <a:lnRef idx="0">
                          <a:scrgbClr r="0" g="0" b="0"/>
                        </a:lnRef>
                        <a:fillRef idx="0">
                          <a:scrgbClr r="0" g="0" b="0"/>
                        </a:fillRef>
                        <a:effectRef idx="0">
                          <a:scrgbClr r="0" g="0" b="0"/>
                        </a:effectRef>
                        <a:fontRef idx="minor">
                          <a:schemeClr val="lt1"/>
                        </a:fontRef>
                      </a:style>
                    </a:sp>
                  </a:grpSp>
                  <a:grpSp>
                    <a:nvGrpSpPr>
                      <a:cNvPr id="28" name="Groupe 76"/>
                      <a:cNvGrpSpPr/>
                    </a:nvGrpSpPr>
                    <a:grpSpPr>
                      <a:xfrm rot="17167482">
                        <a:off x="-140685" y="965317"/>
                        <a:ext cx="1488738" cy="826415"/>
                        <a:chOff x="3462632" y="3183"/>
                        <a:chExt cx="1504418" cy="977872"/>
                      </a:xfrm>
                    </a:grpSpPr>
                    <a:sp>
                      <a:nvSpPr>
                        <a:cNvPr id="78" name="Rectangle à coins arrondis 77"/>
                        <a:cNvSpPr/>
                      </a:nvSpPr>
                      <a:spPr>
                        <a:xfrm>
                          <a:off x="3462632" y="3183"/>
                          <a:ext cx="1504418" cy="977872"/>
                        </a:xfrm>
                        <a:prstGeom prst="roundRect">
                          <a:avLst/>
                        </a:prstGeom>
                        <a:ln w="57150">
                          <a:solidFill>
                            <a:srgbClr val="00B050"/>
                          </a:solidFill>
                        </a:ln>
                      </a:spPr>
                      <a:style>
                        <a:lnRef idx="2">
                          <a:schemeClr val="accent6"/>
                        </a:lnRef>
                        <a:fillRef idx="1">
                          <a:schemeClr val="lt1"/>
                        </a:fillRef>
                        <a:effectRef idx="0">
                          <a:schemeClr val="accent6"/>
                        </a:effectRef>
                        <a:fontRef idx="minor">
                          <a:schemeClr val="dk1"/>
                        </a:fontRef>
                      </a:style>
                    </a:sp>
                    <a:sp>
                      <a:nvSpPr>
                        <a:cNvPr id="79" name="Rectangle 78"/>
                        <a:cNvSpPr/>
                      </a:nvSpPr>
                      <a:spPr>
                        <a:xfrm>
                          <a:off x="3510368" y="50919"/>
                          <a:ext cx="1408946" cy="882400"/>
                        </a:xfrm>
                        <a:prstGeom prst="rect">
                          <a:avLst/>
                        </a:prstGeom>
                        <a:ln w="57150">
                          <a:solidFill>
                            <a:srgbClr val="00B050"/>
                          </a:solidFill>
                        </a:ln>
                      </a:spPr>
                      <a:txSp>
                        <a:txBody>
                          <a:bodyPr spcFirstLastPara="0" vert="horz" wrap="square" lIns="60960" tIns="60960" rIns="60960" bIns="60960" numCol="1" spcCol="1270" anchor="ctr" anchorCtr="0">
                            <a:noAutofit/>
                          </a:bodyPr>
                          <a:lstStyle>
                            <a:defPPr>
                              <a:defRPr lang="fr-F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lvl="0" algn="ctr" defTabSz="711200">
                              <a:lnSpc>
                                <a:spcPct val="90000"/>
                              </a:lnSpc>
                              <a:spcBef>
                                <a:spcPct val="0"/>
                              </a:spcBef>
                              <a:spcAft>
                                <a:spcPct val="35000"/>
                              </a:spcAft>
                            </a:pPr>
                            <a:r>
                              <a:rPr lang="fr-FR" sz="1200" b="1" kern="1200" dirty="0" smtClean="0">
                                <a:solidFill>
                                  <a:schemeClr val="bg2">
                                    <a:lumMod val="90000"/>
                                  </a:schemeClr>
                                </a:solidFill>
                                <a:latin typeface="Wide Latin" pitchFamily="18" charset="0"/>
                              </a:rPr>
                              <a:t>Seconde bac pro</a:t>
                            </a:r>
                            <a:endParaRPr lang="fr-FR" sz="1200" kern="1200" dirty="0">
                              <a:solidFill>
                                <a:schemeClr val="bg2">
                                  <a:lumMod val="90000"/>
                                </a:schemeClr>
                              </a:solidFill>
                              <a:latin typeface="Wide Latin" pitchFamily="18" charset="0"/>
                            </a:endParaRPr>
                          </a:p>
                        </a:txBody>
                        <a:useSpRect/>
                      </a:txSp>
                      <a:style>
                        <a:lnRef idx="2">
                          <a:schemeClr val="accent6"/>
                        </a:lnRef>
                        <a:fillRef idx="1">
                          <a:schemeClr val="lt1"/>
                        </a:fillRef>
                        <a:effectRef idx="0">
                          <a:schemeClr val="accent6"/>
                        </a:effectRef>
                        <a:fontRef idx="minor">
                          <a:schemeClr val="dk1"/>
                        </a:fontRef>
                      </a:style>
                    </a:sp>
                  </a:grpSp>
                  <a:cxnSp>
                    <a:nvCxnSpPr>
                      <a:cNvPr id="81" name="Connecteur droit 80"/>
                      <a:cNvCxnSpPr>
                        <a:endCxn id="79" idx="3"/>
                      </a:cNvCxnSpPr>
                    </a:nvCxnSpPr>
                    <a:spPr>
                      <a:xfrm rot="10800000" flipV="1">
                        <a:off x="797298" y="404665"/>
                        <a:ext cx="606351" cy="304153"/>
                      </a:xfrm>
                      <a:prstGeom prst="line">
                        <a:avLst/>
                      </a:prstGeom>
                      <a:ln w="47625">
                        <a:headEnd type="oval"/>
                        <a:tailEnd type="oval"/>
                      </a:ln>
                    </a:spPr>
                    <a:style>
                      <a:lnRef idx="1">
                        <a:schemeClr val="accent6"/>
                      </a:lnRef>
                      <a:fillRef idx="0">
                        <a:schemeClr val="accent6"/>
                      </a:fillRef>
                      <a:effectRef idx="0">
                        <a:schemeClr val="accent6"/>
                      </a:effectRef>
                      <a:fontRef idx="minor">
                        <a:schemeClr val="tx1"/>
                      </a:fontRef>
                    </a:style>
                  </a:cxnSp>
                  <a:sp>
                    <a:nvSpPr>
                      <a:cNvPr id="82" name="Rectangle 81"/>
                      <a:cNvSpPr/>
                    </a:nvSpPr>
                    <a:spPr>
                      <a:xfrm rot="2862892">
                        <a:off x="3164075" y="3232191"/>
                        <a:ext cx="3719294" cy="369332"/>
                      </a:xfrm>
                      <a:prstGeom prst="rect">
                        <a:avLst/>
                      </a:prstGeom>
                      <a:noFill/>
                    </a:spPr>
                    <a:txSp>
                      <a:txBody>
                        <a:bodyPr wrap="square" lIns="91440" tIns="45720" rIns="91440" bIns="4572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cap="none" spc="50" dirty="0" smtClean="0">
                              <a:ln w="13500">
                                <a:solidFill>
                                  <a:schemeClr val="accent1">
                                    <a:shade val="2500"/>
                                    <a:alpha val="6500"/>
                                  </a:schemeClr>
                                </a:solidFill>
                                <a:prstDash val="solid"/>
                              </a:ln>
                              <a:solidFill>
                                <a:schemeClr val="accent3">
                                  <a:lumMod val="75000"/>
                                </a:schemeClr>
                              </a:solidFill>
                              <a:effectLst>
                                <a:innerShdw blurRad="50900" dist="38500" dir="13500000">
                                  <a:srgbClr val="000000">
                                    <a:alpha val="60000"/>
                                  </a:srgbClr>
                                </a:innerShdw>
                              </a:effectLst>
                            </a:rPr>
                            <a:t>Première bac pro</a:t>
                          </a:r>
                          <a:endParaRPr lang="fr-FR" b="1" cap="none" spc="50" dirty="0">
                            <a:ln w="13500">
                              <a:solidFill>
                                <a:schemeClr val="accent1">
                                  <a:shade val="2500"/>
                                  <a:alpha val="6500"/>
                                </a:schemeClr>
                              </a:solidFill>
                              <a:prstDash val="solid"/>
                            </a:ln>
                            <a:solidFill>
                              <a:schemeClr val="accent3">
                                <a:lumMod val="75000"/>
                              </a:schemeClr>
                            </a:solidFill>
                            <a:effectLst>
                              <a:innerShdw blurRad="50900" dist="38500" dir="13500000">
                                <a:srgbClr val="000000">
                                  <a:alpha val="60000"/>
                                </a:srgbClr>
                              </a:innerShdw>
                            </a:effectLst>
                          </a:endParaRPr>
                        </a:p>
                      </a:txBody>
                      <a:useSpRect/>
                    </a:txSp>
                  </a:sp>
                  <a:sp>
                    <a:nvSpPr>
                      <a:cNvPr id="84" name="Rectangle 83"/>
                      <a:cNvSpPr/>
                    </a:nvSpPr>
                    <a:spPr>
                      <a:xfrm rot="17217472">
                        <a:off x="60054" y="1114532"/>
                        <a:ext cx="1210086" cy="646331"/>
                      </a:xfrm>
                      <a:prstGeom prst="rect">
                        <a:avLst/>
                      </a:prstGeom>
                      <a:noFill/>
                    </a:spPr>
                    <a:txSp>
                      <a:txBody>
                        <a:bodyPr wrap="square" lIns="91440" tIns="45720" rIns="91440" bIns="4572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b="1"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Seconde</a:t>
                          </a:r>
                          <a:r>
                            <a:rPr lang="fr-FR" b="1" cap="none"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 </a:t>
                          </a:r>
                        </a:p>
                        <a:p>
                          <a:pPr algn="ctr"/>
                          <a:r>
                            <a:rPr lang="fr-FR" b="1" cap="none" spc="50" dirty="0" smtClean="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rPr>
                            <a:t>bac pro</a:t>
                          </a:r>
                          <a:endParaRPr lang="fr-FR" b="1" cap="none" spc="50" dirty="0">
                            <a:ln w="13500">
                              <a:solidFill>
                                <a:schemeClr val="accent1">
                                  <a:shade val="2500"/>
                                  <a:alpha val="6500"/>
                                </a:schemeClr>
                              </a:solidFill>
                              <a:prstDash val="solid"/>
                            </a:ln>
                            <a:solidFill>
                              <a:schemeClr val="accent1">
                                <a:tint val="3000"/>
                                <a:alpha val="95000"/>
                              </a:schemeClr>
                            </a:solidFill>
                            <a:effectLst>
                              <a:innerShdw blurRad="50900" dist="38500" dir="13500000">
                                <a:srgbClr val="000000">
                                  <a:alpha val="60000"/>
                                </a:srgbClr>
                              </a:innerShdw>
                            </a:effectLst>
                          </a:endParaRPr>
                        </a:p>
                      </a:txBody>
                      <a:useSpRect/>
                    </a:txSp>
                  </a:sp>
                  <a:cxnSp>
                    <a:nvCxnSpPr>
                      <a:cNvPr id="86" name="Connecteur droit avec flèche 85"/>
                      <a:cNvCxnSpPr/>
                    </a:nvCxnSpPr>
                    <a:spPr>
                      <a:xfrm rot="5400000" flipH="1" flipV="1">
                        <a:off x="7308304" y="3789040"/>
                        <a:ext cx="1512168" cy="360040"/>
                      </a:xfrm>
                      <a:prstGeom prst="straightConnector1">
                        <a:avLst/>
                      </a:prstGeom>
                      <a:ln w="50800">
                        <a:tailEnd type="arrow"/>
                      </a:ln>
                    </a:spPr>
                    <a:style>
                      <a:lnRef idx="1">
                        <a:schemeClr val="accent6"/>
                      </a:lnRef>
                      <a:fillRef idx="0">
                        <a:schemeClr val="accent6"/>
                      </a:fillRef>
                      <a:effectRef idx="0">
                        <a:schemeClr val="accent6"/>
                      </a:effectRef>
                      <a:fontRef idx="minor">
                        <a:schemeClr val="tx1"/>
                      </a:fontRef>
                    </a:style>
                  </a:cxnSp>
                  <a:sp>
                    <a:nvSpPr>
                      <a:cNvPr id="63" name="Rectangle 62"/>
                      <a:cNvSpPr/>
                    </a:nvSpPr>
                    <a:spPr>
                      <a:xfrm>
                        <a:off x="3275856" y="0"/>
                        <a:ext cx="5630773" cy="1754326"/>
                      </a:xfrm>
                      <a:prstGeom prst="rect">
                        <a:avLst/>
                      </a:prstGeom>
                      <a:noFill/>
                    </a:spPr>
                    <a:txSp>
                      <a:txBody>
                        <a:bodyPr wrap="none" lIns="91440" tIns="45720" rIns="91440" bIns="4572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sz="5400" b="1" cap="none" spc="0"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rPr>
                            <a:t>Progression </a:t>
                          </a:r>
                        </a:p>
                        <a:p>
                          <a:pPr algn="ctr"/>
                          <a:r>
                            <a:rPr lang="fr-FR" sz="5400" b="1" dirty="0" smtClean="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rPr>
                            <a:t>Sciences physiques</a:t>
                          </a:r>
                          <a:endParaRPr lang="fr-FR" sz="5400" b="1" cap="none" spc="0" dirty="0">
                            <a:ln w="10541" cmpd="sng">
                              <a:solidFill>
                                <a:schemeClr val="accent1">
                                  <a:shade val="88000"/>
                                  <a:satMod val="110000"/>
                                </a:schemeClr>
                              </a:solidFill>
                              <a:prstDash val="solid"/>
                            </a:ln>
                            <a:gradFill>
                              <a:gsLst>
                                <a:gs pos="0">
                                  <a:schemeClr val="accent1">
                                    <a:tint val="40000"/>
                                    <a:satMod val="250000"/>
                                  </a:schemeClr>
                                </a:gs>
                                <a:gs pos="9000">
                                  <a:schemeClr val="accent1">
                                    <a:tint val="52000"/>
                                    <a:satMod val="300000"/>
                                  </a:schemeClr>
                                </a:gs>
                                <a:gs pos="50000">
                                  <a:schemeClr val="accent1">
                                    <a:shade val="20000"/>
                                    <a:satMod val="300000"/>
                                  </a:schemeClr>
                                </a:gs>
                                <a:gs pos="79000">
                                  <a:schemeClr val="accent1">
                                    <a:tint val="52000"/>
                                    <a:satMod val="300000"/>
                                  </a:schemeClr>
                                </a:gs>
                                <a:gs pos="100000">
                                  <a:schemeClr val="accent1">
                                    <a:tint val="40000"/>
                                    <a:satMod val="250000"/>
                                  </a:schemeClr>
                                </a:gs>
                              </a:gsLst>
                              <a:lin ang="5400000"/>
                            </a:gradFill>
                            <a:effectLst/>
                          </a:endParaRPr>
                        </a:p>
                      </a:txBody>
                      <a:useSpRect/>
                    </a:txSp>
                  </a:sp>
                </lc:lockedCanvas>
              </a:graphicData>
            </a:graphic>
          </wp:inline>
        </w:drawing>
      </w:r>
    </w:p>
    <w:p w:rsidR="004D35E2" w:rsidRDefault="004D35E2" w:rsidP="004D35E2">
      <w:pPr>
        <w:jc w:val="center"/>
        <w:rPr>
          <w:b/>
          <w:u w:val="single"/>
        </w:rPr>
      </w:pPr>
    </w:p>
    <w:p w:rsidR="004D35E2" w:rsidRDefault="004D35E2" w:rsidP="004D35E2">
      <w:pPr>
        <w:jc w:val="center"/>
        <w:rPr>
          <w:b/>
          <w:u w:val="single"/>
        </w:rPr>
      </w:pPr>
    </w:p>
    <w:p w:rsidR="004D35E2" w:rsidRDefault="004D35E2" w:rsidP="004D35E2">
      <w:pPr>
        <w:jc w:val="center"/>
        <w:rPr>
          <w:b/>
          <w:u w:val="single"/>
        </w:rPr>
      </w:pPr>
    </w:p>
    <w:p w:rsidR="004D35E2" w:rsidRDefault="004D35E2" w:rsidP="004D35E2">
      <w:pPr>
        <w:jc w:val="center"/>
        <w:rPr>
          <w:b/>
          <w:u w:val="single"/>
        </w:rPr>
      </w:pPr>
    </w:p>
    <w:p w:rsidR="004D35E2" w:rsidRDefault="004D35E2" w:rsidP="004D35E2">
      <w:pPr>
        <w:jc w:val="center"/>
        <w:rPr>
          <w:b/>
          <w:u w:val="single"/>
        </w:rPr>
      </w:pPr>
    </w:p>
    <w:p w:rsidR="00E36427" w:rsidRDefault="00E36427" w:rsidP="004D35E2">
      <w:pPr>
        <w:jc w:val="center"/>
        <w:rPr>
          <w:b/>
          <w:u w:val="single"/>
        </w:rPr>
      </w:pPr>
    </w:p>
    <w:p w:rsidR="00E36427" w:rsidRDefault="00E36427" w:rsidP="004D35E2">
      <w:pPr>
        <w:jc w:val="center"/>
        <w:rPr>
          <w:b/>
          <w:u w:val="single"/>
        </w:rPr>
      </w:pPr>
    </w:p>
    <w:p w:rsidR="004D35E2" w:rsidRPr="0078764F" w:rsidRDefault="00925A9D" w:rsidP="0078764F">
      <w:pPr>
        <w:pStyle w:val="Paragraphedeliste"/>
        <w:numPr>
          <w:ilvl w:val="0"/>
          <w:numId w:val="5"/>
        </w:numPr>
        <w:jc w:val="both"/>
        <w:rPr>
          <w:rFonts w:ascii="Bradley Hand ITC" w:hAnsi="Bradley Hand ITC" w:cs="Calibri"/>
          <w:b/>
          <w:color w:val="FF0000"/>
          <w:sz w:val="32"/>
          <w:szCs w:val="32"/>
        </w:rPr>
      </w:pPr>
      <w:r w:rsidRPr="0078764F">
        <w:rPr>
          <w:rFonts w:ascii="Bradley Hand ITC" w:hAnsi="Bradley Hand ITC" w:cs="Calibri"/>
          <w:b/>
          <w:color w:val="FF0000"/>
          <w:sz w:val="32"/>
          <w:szCs w:val="32"/>
        </w:rPr>
        <w:t>Organisation des</w:t>
      </w:r>
      <w:r w:rsidR="004D35E2" w:rsidRPr="0078764F">
        <w:rPr>
          <w:rFonts w:ascii="Bradley Hand ITC" w:hAnsi="Bradley Hand ITC" w:cs="Calibri"/>
          <w:b/>
          <w:color w:val="FF0000"/>
          <w:sz w:val="32"/>
          <w:szCs w:val="32"/>
        </w:rPr>
        <w:t xml:space="preserve"> cahiers</w:t>
      </w:r>
    </w:p>
    <w:p w:rsidR="00650BD6" w:rsidRDefault="00650BD6" w:rsidP="0078764F">
      <w:pPr>
        <w:autoSpaceDE w:val="0"/>
        <w:autoSpaceDN w:val="0"/>
        <w:adjustRightInd w:val="0"/>
        <w:spacing w:after="0" w:line="240" w:lineRule="auto"/>
        <w:jc w:val="both"/>
        <w:rPr>
          <w:rFonts w:cs="Calibri"/>
          <w:b/>
          <w:bCs/>
          <w:sz w:val="24"/>
          <w:szCs w:val="24"/>
        </w:rPr>
      </w:pPr>
    </w:p>
    <w:p w:rsidR="00E36427" w:rsidRDefault="00E36427" w:rsidP="0078764F">
      <w:pPr>
        <w:autoSpaceDE w:val="0"/>
        <w:autoSpaceDN w:val="0"/>
        <w:adjustRightInd w:val="0"/>
        <w:spacing w:after="0" w:line="240" w:lineRule="auto"/>
        <w:jc w:val="both"/>
        <w:rPr>
          <w:rFonts w:cs="Calibri"/>
          <w:b/>
          <w:bCs/>
          <w:sz w:val="24"/>
          <w:szCs w:val="24"/>
        </w:rPr>
      </w:pPr>
    </w:p>
    <w:p w:rsidR="00E36427" w:rsidRPr="0078764F" w:rsidRDefault="00E36427" w:rsidP="0078764F">
      <w:pPr>
        <w:autoSpaceDE w:val="0"/>
        <w:autoSpaceDN w:val="0"/>
        <w:adjustRightInd w:val="0"/>
        <w:spacing w:after="0" w:line="240" w:lineRule="auto"/>
        <w:jc w:val="both"/>
        <w:rPr>
          <w:rFonts w:cs="Calibri"/>
          <w:b/>
          <w:bCs/>
          <w:sz w:val="24"/>
          <w:szCs w:val="24"/>
        </w:rPr>
      </w:pPr>
    </w:p>
    <w:p w:rsidR="00650BD6" w:rsidRPr="0078764F" w:rsidRDefault="00650BD6" w:rsidP="00484250">
      <w:pPr>
        <w:shd w:val="clear" w:color="auto" w:fill="FFFFFF"/>
        <w:spacing w:after="0" w:line="240" w:lineRule="auto"/>
        <w:ind w:left="993" w:right="1132"/>
        <w:jc w:val="both"/>
        <w:rPr>
          <w:rFonts w:eastAsia="Times New Roman" w:cs="Calibri"/>
          <w:sz w:val="24"/>
          <w:szCs w:val="24"/>
          <w:lang w:eastAsia="fr-FR"/>
        </w:rPr>
      </w:pPr>
      <w:r w:rsidRPr="0078764F">
        <w:rPr>
          <w:rFonts w:cs="Calibri"/>
          <w:sz w:val="24"/>
          <w:szCs w:val="24"/>
        </w:rPr>
        <w:t>L’organisation du cahier est essentielle pour la réussite des élèves. Un cahier bien organisé est :</w:t>
      </w:r>
      <w:r w:rsidRPr="0078764F">
        <w:rPr>
          <w:rFonts w:eastAsia="Times New Roman" w:cs="Calibri"/>
          <w:sz w:val="24"/>
          <w:szCs w:val="24"/>
          <w:lang w:eastAsia="fr-FR"/>
        </w:rPr>
        <w:t xml:space="preserve"> </w:t>
      </w:r>
    </w:p>
    <w:p w:rsidR="00650BD6" w:rsidRPr="0078764F" w:rsidRDefault="00650BD6" w:rsidP="00484250">
      <w:pPr>
        <w:pStyle w:val="Paragraphedeliste"/>
        <w:numPr>
          <w:ilvl w:val="0"/>
          <w:numId w:val="15"/>
        </w:numPr>
        <w:shd w:val="clear" w:color="auto" w:fill="FFFFFF"/>
        <w:spacing w:after="0" w:line="240" w:lineRule="auto"/>
        <w:ind w:left="993" w:right="1132" w:firstLine="0"/>
        <w:jc w:val="both"/>
        <w:rPr>
          <w:rFonts w:eastAsia="Times New Roman" w:cs="Calibri"/>
          <w:sz w:val="24"/>
          <w:szCs w:val="24"/>
          <w:lang w:eastAsia="fr-FR"/>
        </w:rPr>
      </w:pPr>
      <w:r w:rsidRPr="0078764F">
        <w:rPr>
          <w:rFonts w:eastAsia="Times New Roman" w:cs="Calibri"/>
          <w:sz w:val="24"/>
          <w:szCs w:val="24"/>
          <w:lang w:eastAsia="fr-FR"/>
        </w:rPr>
        <w:t>Un moyen privilégié de communication (prof, élève, inspecteur...).</w:t>
      </w:r>
    </w:p>
    <w:p w:rsidR="00650BD6" w:rsidRPr="0078764F" w:rsidRDefault="00650BD6" w:rsidP="00484250">
      <w:pPr>
        <w:pStyle w:val="Paragraphedeliste"/>
        <w:numPr>
          <w:ilvl w:val="0"/>
          <w:numId w:val="15"/>
        </w:numPr>
        <w:shd w:val="clear" w:color="auto" w:fill="FFFFFF"/>
        <w:spacing w:after="0" w:line="240" w:lineRule="auto"/>
        <w:ind w:left="993" w:right="1132" w:firstLine="0"/>
        <w:jc w:val="both"/>
        <w:rPr>
          <w:rFonts w:eastAsia="Times New Roman" w:cs="Calibri"/>
          <w:sz w:val="24"/>
          <w:szCs w:val="24"/>
          <w:lang w:eastAsia="fr-FR"/>
        </w:rPr>
      </w:pPr>
      <w:r w:rsidRPr="0078764F">
        <w:rPr>
          <w:rFonts w:eastAsia="Times New Roman" w:cs="Calibri"/>
          <w:sz w:val="24"/>
          <w:szCs w:val="24"/>
          <w:lang w:eastAsia="fr-FR"/>
        </w:rPr>
        <w:t>Un document à archives tel une mémoire des activités faites en classe.</w:t>
      </w:r>
    </w:p>
    <w:p w:rsidR="00650BD6" w:rsidRPr="0078764F" w:rsidRDefault="00650BD6" w:rsidP="00484250">
      <w:pPr>
        <w:pStyle w:val="Paragraphedeliste"/>
        <w:numPr>
          <w:ilvl w:val="0"/>
          <w:numId w:val="15"/>
        </w:numPr>
        <w:shd w:val="clear" w:color="auto" w:fill="FFFFFF"/>
        <w:spacing w:after="0" w:line="240" w:lineRule="auto"/>
        <w:ind w:left="993" w:right="1132" w:firstLine="0"/>
        <w:jc w:val="both"/>
        <w:rPr>
          <w:rFonts w:eastAsia="Times New Roman" w:cs="Calibri"/>
          <w:sz w:val="24"/>
          <w:szCs w:val="24"/>
          <w:lang w:eastAsia="fr-FR"/>
        </w:rPr>
      </w:pPr>
      <w:r w:rsidRPr="0078764F">
        <w:rPr>
          <w:rFonts w:eastAsia="Times New Roman" w:cs="Calibri"/>
          <w:sz w:val="24"/>
          <w:szCs w:val="24"/>
          <w:lang w:eastAsia="fr-FR"/>
        </w:rPr>
        <w:t>Un matériel d'accompagnement pédagogique qui vise l’autonomie.</w:t>
      </w:r>
    </w:p>
    <w:p w:rsidR="00650BD6" w:rsidRPr="0078764F" w:rsidRDefault="00650BD6" w:rsidP="00484250">
      <w:pPr>
        <w:pStyle w:val="Paragraphedeliste"/>
        <w:numPr>
          <w:ilvl w:val="0"/>
          <w:numId w:val="15"/>
        </w:numPr>
        <w:shd w:val="clear" w:color="auto" w:fill="FFFFFF"/>
        <w:spacing w:after="0" w:line="240" w:lineRule="auto"/>
        <w:ind w:left="993" w:right="1132" w:firstLine="0"/>
        <w:jc w:val="both"/>
        <w:rPr>
          <w:rFonts w:eastAsia="Times New Roman" w:cs="Calibri"/>
          <w:sz w:val="24"/>
          <w:szCs w:val="24"/>
          <w:lang w:eastAsia="fr-FR"/>
        </w:rPr>
      </w:pPr>
      <w:r w:rsidRPr="0078764F">
        <w:rPr>
          <w:rFonts w:eastAsia="Times New Roman" w:cs="Calibri"/>
          <w:sz w:val="24"/>
          <w:szCs w:val="24"/>
          <w:lang w:eastAsia="fr-FR"/>
        </w:rPr>
        <w:t xml:space="preserve">Un aide-mémoire pour l'élève. </w:t>
      </w:r>
    </w:p>
    <w:p w:rsidR="00650BD6" w:rsidRPr="0078764F" w:rsidRDefault="00650BD6" w:rsidP="00484250">
      <w:pPr>
        <w:autoSpaceDE w:val="0"/>
        <w:autoSpaceDN w:val="0"/>
        <w:adjustRightInd w:val="0"/>
        <w:spacing w:after="0" w:line="240" w:lineRule="auto"/>
        <w:ind w:left="993" w:right="1132"/>
        <w:jc w:val="both"/>
        <w:rPr>
          <w:rFonts w:cs="Calibri"/>
          <w:sz w:val="24"/>
          <w:szCs w:val="24"/>
        </w:rPr>
      </w:pPr>
    </w:p>
    <w:p w:rsidR="00650BD6" w:rsidRPr="0078764F" w:rsidRDefault="00650BD6" w:rsidP="00484250">
      <w:pPr>
        <w:autoSpaceDE w:val="0"/>
        <w:autoSpaceDN w:val="0"/>
        <w:adjustRightInd w:val="0"/>
        <w:spacing w:after="0" w:line="240" w:lineRule="auto"/>
        <w:ind w:left="993" w:right="1132"/>
        <w:jc w:val="both"/>
        <w:rPr>
          <w:rFonts w:cs="Calibri"/>
          <w:sz w:val="24"/>
          <w:szCs w:val="24"/>
        </w:rPr>
      </w:pPr>
      <w:r w:rsidRPr="0078764F">
        <w:rPr>
          <w:rFonts w:cs="Calibri"/>
          <w:sz w:val="24"/>
          <w:szCs w:val="24"/>
        </w:rPr>
        <w:t>Il n’y a pas de secret.</w:t>
      </w:r>
      <w:r w:rsidR="0078764F">
        <w:rPr>
          <w:rFonts w:cs="Calibri"/>
          <w:sz w:val="24"/>
          <w:szCs w:val="24"/>
        </w:rPr>
        <w:t xml:space="preserve"> I</w:t>
      </w:r>
      <w:r w:rsidRPr="0078764F">
        <w:rPr>
          <w:rFonts w:cs="Calibri"/>
          <w:sz w:val="24"/>
          <w:szCs w:val="24"/>
        </w:rPr>
        <w:t xml:space="preserve">l </w:t>
      </w:r>
      <w:r w:rsidR="00CC1015" w:rsidRPr="0078764F">
        <w:rPr>
          <w:rFonts w:cs="Calibri"/>
          <w:sz w:val="24"/>
          <w:szCs w:val="24"/>
        </w:rPr>
        <w:t>faut donc</w:t>
      </w:r>
      <w:r w:rsidRPr="0078764F">
        <w:rPr>
          <w:rFonts w:cs="Calibri"/>
          <w:sz w:val="24"/>
          <w:szCs w:val="24"/>
        </w:rPr>
        <w:t xml:space="preserve"> prendre</w:t>
      </w:r>
      <w:r w:rsidR="00CC1015" w:rsidRPr="0078764F">
        <w:rPr>
          <w:rFonts w:cs="Calibri"/>
          <w:sz w:val="24"/>
          <w:szCs w:val="24"/>
        </w:rPr>
        <w:t xml:space="preserve"> un certain</w:t>
      </w:r>
      <w:r w:rsidRPr="0078764F">
        <w:rPr>
          <w:rFonts w:cs="Calibri"/>
          <w:sz w:val="24"/>
          <w:szCs w:val="24"/>
        </w:rPr>
        <w:t xml:space="preserve"> temps</w:t>
      </w:r>
      <w:r w:rsidR="00CC1015" w:rsidRPr="0078764F">
        <w:rPr>
          <w:rFonts w:cs="Calibri"/>
          <w:sz w:val="24"/>
          <w:szCs w:val="24"/>
        </w:rPr>
        <w:t xml:space="preserve"> </w:t>
      </w:r>
      <w:r w:rsidR="0078764F">
        <w:rPr>
          <w:rFonts w:cs="Calibri"/>
          <w:sz w:val="24"/>
          <w:szCs w:val="24"/>
        </w:rPr>
        <w:t xml:space="preserve">au </w:t>
      </w:r>
      <w:r w:rsidR="0078764F" w:rsidRPr="0078764F">
        <w:rPr>
          <w:rFonts w:cs="Calibri"/>
          <w:sz w:val="24"/>
          <w:szCs w:val="24"/>
        </w:rPr>
        <w:t xml:space="preserve">début de l’année </w:t>
      </w:r>
      <w:r w:rsidR="00CC1015" w:rsidRPr="0078764F">
        <w:rPr>
          <w:rFonts w:cs="Calibri"/>
          <w:sz w:val="24"/>
          <w:szCs w:val="24"/>
        </w:rPr>
        <w:t>pour expliquer, pour</w:t>
      </w:r>
      <w:r w:rsidR="00864BE7" w:rsidRPr="0078764F">
        <w:rPr>
          <w:rFonts w:cs="Calibri"/>
          <w:sz w:val="24"/>
          <w:szCs w:val="24"/>
        </w:rPr>
        <w:t xml:space="preserve"> préparer le cahier et </w:t>
      </w:r>
      <w:r w:rsidR="0078764F">
        <w:rPr>
          <w:rFonts w:cs="Calibri"/>
          <w:sz w:val="24"/>
          <w:szCs w:val="24"/>
        </w:rPr>
        <w:t xml:space="preserve">enfin </w:t>
      </w:r>
      <w:r w:rsidR="00864BE7" w:rsidRPr="0078764F">
        <w:rPr>
          <w:rFonts w:cs="Calibri"/>
          <w:sz w:val="24"/>
          <w:szCs w:val="24"/>
        </w:rPr>
        <w:t>pour</w:t>
      </w:r>
      <w:r w:rsidRPr="0078764F">
        <w:rPr>
          <w:rFonts w:cs="Calibri"/>
          <w:sz w:val="24"/>
          <w:szCs w:val="24"/>
        </w:rPr>
        <w:t xml:space="preserve"> suivre sa bonne tenue tout au long de l’année.</w:t>
      </w:r>
      <w:r w:rsidR="0078764F">
        <w:rPr>
          <w:rFonts w:cs="Calibri"/>
          <w:sz w:val="24"/>
          <w:szCs w:val="24"/>
        </w:rPr>
        <w:t xml:space="preserve"> D’ailleurs,</w:t>
      </w:r>
      <w:r w:rsidRPr="0078764F">
        <w:rPr>
          <w:rFonts w:cs="Calibri"/>
          <w:sz w:val="24"/>
          <w:szCs w:val="24"/>
        </w:rPr>
        <w:t xml:space="preserve"> </w:t>
      </w:r>
      <w:r w:rsidR="0078764F" w:rsidRPr="0078764F">
        <w:rPr>
          <w:rFonts w:cs="Calibri"/>
          <w:sz w:val="24"/>
          <w:szCs w:val="24"/>
        </w:rPr>
        <w:t xml:space="preserve">l’IEN Maths/sciences </w:t>
      </w:r>
      <w:r w:rsidR="0078764F">
        <w:rPr>
          <w:rFonts w:cs="Calibri"/>
          <w:sz w:val="24"/>
          <w:szCs w:val="24"/>
        </w:rPr>
        <w:t>insiste et donne quelques conseils dans l</w:t>
      </w:r>
      <w:r w:rsidRPr="0078764F">
        <w:rPr>
          <w:rFonts w:cs="Calibri"/>
          <w:sz w:val="24"/>
          <w:szCs w:val="24"/>
        </w:rPr>
        <w:t xml:space="preserve">es recommandations pédagogiques </w:t>
      </w:r>
      <w:r w:rsidR="0078764F">
        <w:rPr>
          <w:rFonts w:cs="Calibri"/>
          <w:sz w:val="24"/>
          <w:szCs w:val="24"/>
        </w:rPr>
        <w:t xml:space="preserve">2010/2011 </w:t>
      </w:r>
      <w:r w:rsidR="00864BE7" w:rsidRPr="0078764F">
        <w:rPr>
          <w:rFonts w:cs="Calibri"/>
          <w:sz w:val="24"/>
          <w:szCs w:val="24"/>
        </w:rPr>
        <w:t xml:space="preserve">dont quelques extraits ont été </w:t>
      </w:r>
      <w:r w:rsidR="00925A9D" w:rsidRPr="0078764F">
        <w:rPr>
          <w:rFonts w:cs="Calibri"/>
          <w:sz w:val="24"/>
          <w:szCs w:val="24"/>
        </w:rPr>
        <w:t>repris</w:t>
      </w:r>
      <w:r w:rsidR="00864BE7" w:rsidRPr="0078764F">
        <w:rPr>
          <w:rFonts w:cs="Calibri"/>
          <w:sz w:val="24"/>
          <w:szCs w:val="24"/>
        </w:rPr>
        <w:t xml:space="preserve"> ci-dessous</w:t>
      </w:r>
      <w:r w:rsidRPr="0078764F">
        <w:rPr>
          <w:rFonts w:cs="Calibri"/>
          <w:sz w:val="24"/>
          <w:szCs w:val="24"/>
        </w:rPr>
        <w:t>.</w:t>
      </w:r>
    </w:p>
    <w:p w:rsidR="00650BD6" w:rsidRPr="0078764F" w:rsidRDefault="00650BD6" w:rsidP="00484250">
      <w:pPr>
        <w:autoSpaceDE w:val="0"/>
        <w:autoSpaceDN w:val="0"/>
        <w:adjustRightInd w:val="0"/>
        <w:spacing w:after="0" w:line="240" w:lineRule="auto"/>
        <w:ind w:left="993" w:right="1132"/>
        <w:jc w:val="both"/>
        <w:rPr>
          <w:rFonts w:cs="Calibri"/>
          <w:b/>
          <w:bCs/>
          <w:sz w:val="24"/>
          <w:szCs w:val="24"/>
        </w:rPr>
      </w:pPr>
    </w:p>
    <w:p w:rsidR="00E36427" w:rsidRPr="00A221E3" w:rsidRDefault="00E65253" w:rsidP="00E36427">
      <w:pPr>
        <w:ind w:left="993" w:right="1132"/>
        <w:rPr>
          <w:rFonts w:ascii="Times New Roman" w:hAnsi="Times New Roman"/>
          <w:sz w:val="24"/>
          <w:szCs w:val="24"/>
        </w:rPr>
      </w:pPr>
      <w:r w:rsidRPr="0078764F">
        <w:rPr>
          <w:rFonts w:cs="Calibri"/>
          <w:b/>
          <w:bCs/>
          <w:sz w:val="24"/>
          <w:szCs w:val="24"/>
        </w:rPr>
        <w:t>Extraits des recommandations pédagogiques de l’IEN Maths/Sciences Année 2010-2011</w:t>
      </w:r>
      <w:r w:rsidR="00E36427">
        <w:rPr>
          <w:rFonts w:cs="Calibri"/>
          <w:b/>
          <w:bCs/>
          <w:sz w:val="24"/>
          <w:szCs w:val="24"/>
        </w:rPr>
        <w:t xml:space="preserve"> (</w:t>
      </w:r>
      <w:r w:rsidR="00E36427">
        <w:rPr>
          <w:rFonts w:ascii="Times New Roman" w:hAnsi="Times New Roman"/>
          <w:sz w:val="24"/>
          <w:szCs w:val="24"/>
        </w:rPr>
        <w:t>http://mslp.ac-reunion.fr)</w:t>
      </w:r>
    </w:p>
    <w:p w:rsidR="00E65253" w:rsidRPr="0078764F" w:rsidRDefault="00E65253" w:rsidP="00484250">
      <w:pPr>
        <w:autoSpaceDE w:val="0"/>
        <w:autoSpaceDN w:val="0"/>
        <w:adjustRightInd w:val="0"/>
        <w:spacing w:after="0" w:line="240" w:lineRule="auto"/>
        <w:ind w:left="993" w:right="1132"/>
        <w:jc w:val="both"/>
        <w:rPr>
          <w:rFonts w:cs="Calibri"/>
          <w:b/>
          <w:bCs/>
          <w:sz w:val="24"/>
          <w:szCs w:val="24"/>
        </w:rPr>
      </w:pPr>
    </w:p>
    <w:p w:rsidR="00E65253" w:rsidRPr="0078764F" w:rsidRDefault="00E65253" w:rsidP="00484250">
      <w:pPr>
        <w:autoSpaceDE w:val="0"/>
        <w:autoSpaceDN w:val="0"/>
        <w:adjustRightInd w:val="0"/>
        <w:spacing w:after="0" w:line="240" w:lineRule="auto"/>
        <w:ind w:left="993" w:right="1132"/>
        <w:jc w:val="both"/>
        <w:rPr>
          <w:rFonts w:cs="Calibri"/>
          <w:bCs/>
          <w:sz w:val="24"/>
          <w:szCs w:val="24"/>
        </w:rPr>
      </w:pPr>
      <w:r w:rsidRPr="0078764F">
        <w:rPr>
          <w:rFonts w:cs="Calibri"/>
          <w:bCs/>
          <w:sz w:val="24"/>
          <w:szCs w:val="24"/>
        </w:rPr>
        <w:t>«  …</w:t>
      </w:r>
    </w:p>
    <w:p w:rsidR="00E65253" w:rsidRPr="0078764F" w:rsidRDefault="00E65253" w:rsidP="00484250">
      <w:pPr>
        <w:autoSpaceDE w:val="0"/>
        <w:autoSpaceDN w:val="0"/>
        <w:adjustRightInd w:val="0"/>
        <w:spacing w:after="0" w:line="240" w:lineRule="auto"/>
        <w:ind w:left="993" w:right="1132"/>
        <w:jc w:val="both"/>
        <w:rPr>
          <w:rFonts w:cs="Calibri"/>
          <w:sz w:val="24"/>
          <w:szCs w:val="24"/>
        </w:rPr>
      </w:pPr>
      <w:r w:rsidRPr="0078764F">
        <w:rPr>
          <w:rFonts w:cs="Calibri"/>
          <w:sz w:val="24"/>
          <w:szCs w:val="24"/>
        </w:rPr>
        <w:t xml:space="preserve">- Etre exigeant sur le soin apporté au </w:t>
      </w:r>
      <w:r w:rsidRPr="0078764F">
        <w:rPr>
          <w:rFonts w:cs="Calibri"/>
          <w:bCs/>
          <w:sz w:val="24"/>
          <w:szCs w:val="24"/>
        </w:rPr>
        <w:t>cahier ou au classeur de l’élève</w:t>
      </w:r>
      <w:r w:rsidRPr="0078764F">
        <w:rPr>
          <w:rFonts w:cs="Calibri"/>
          <w:sz w:val="24"/>
          <w:szCs w:val="24"/>
        </w:rPr>
        <w:t xml:space="preserve">. Celui-ci remplace quelquefois le livre et doit contenir les éléments principaux, avec une page comportant </w:t>
      </w:r>
      <w:r w:rsidRPr="0078764F">
        <w:rPr>
          <w:rFonts w:cs="Calibri"/>
          <w:i/>
          <w:iCs/>
          <w:sz w:val="24"/>
          <w:szCs w:val="24"/>
        </w:rPr>
        <w:t xml:space="preserve">« l’essentiel à retenir » </w:t>
      </w:r>
      <w:r w:rsidRPr="0078764F">
        <w:rPr>
          <w:rFonts w:cs="Calibri"/>
          <w:sz w:val="24"/>
          <w:szCs w:val="24"/>
        </w:rPr>
        <w:t>mis en évidence.</w:t>
      </w:r>
    </w:p>
    <w:p w:rsidR="00E65253" w:rsidRPr="0078764F" w:rsidRDefault="00E65253" w:rsidP="00484250">
      <w:pPr>
        <w:autoSpaceDE w:val="0"/>
        <w:autoSpaceDN w:val="0"/>
        <w:adjustRightInd w:val="0"/>
        <w:spacing w:after="0" w:line="240" w:lineRule="auto"/>
        <w:ind w:left="993" w:right="1132"/>
        <w:jc w:val="both"/>
        <w:rPr>
          <w:rFonts w:cs="Calibri"/>
          <w:sz w:val="24"/>
          <w:szCs w:val="24"/>
        </w:rPr>
      </w:pPr>
      <w:r w:rsidRPr="0078764F">
        <w:rPr>
          <w:rFonts w:cs="Calibri"/>
          <w:sz w:val="24"/>
          <w:szCs w:val="24"/>
        </w:rPr>
        <w:t>- Pour permettre aux élèves d’avoir toujours avec eux un cahier bien tenu, je conseille de le ramasser, de le noter, et d’y faire souvent référence.</w:t>
      </w:r>
    </w:p>
    <w:p w:rsidR="00E65253" w:rsidRPr="0078764F" w:rsidRDefault="00E65253" w:rsidP="00484250">
      <w:pPr>
        <w:autoSpaceDE w:val="0"/>
        <w:autoSpaceDN w:val="0"/>
        <w:adjustRightInd w:val="0"/>
        <w:spacing w:after="0" w:line="240" w:lineRule="auto"/>
        <w:ind w:left="993" w:right="1132"/>
        <w:jc w:val="both"/>
        <w:rPr>
          <w:rFonts w:cs="Calibri"/>
          <w:sz w:val="24"/>
          <w:szCs w:val="24"/>
        </w:rPr>
      </w:pPr>
      <w:r w:rsidRPr="0078764F">
        <w:rPr>
          <w:rFonts w:cs="Calibri"/>
          <w:sz w:val="24"/>
          <w:szCs w:val="24"/>
        </w:rPr>
        <w:t xml:space="preserve">- </w:t>
      </w:r>
      <w:r w:rsidRPr="0078764F">
        <w:rPr>
          <w:rFonts w:cs="Calibri"/>
          <w:bCs/>
          <w:sz w:val="24"/>
          <w:szCs w:val="24"/>
        </w:rPr>
        <w:t xml:space="preserve">Si certaines connaissances </w:t>
      </w:r>
      <w:r w:rsidRPr="0078764F">
        <w:rPr>
          <w:rFonts w:cs="Calibri"/>
          <w:sz w:val="24"/>
          <w:szCs w:val="24"/>
        </w:rPr>
        <w:t xml:space="preserve">ne </w:t>
      </w:r>
      <w:r w:rsidRPr="0078764F">
        <w:rPr>
          <w:rFonts w:cs="Calibri"/>
          <w:bCs/>
          <w:sz w:val="24"/>
          <w:szCs w:val="24"/>
        </w:rPr>
        <w:t>sont pas encore bien maîtrisées</w:t>
      </w:r>
      <w:r w:rsidRPr="0078764F">
        <w:rPr>
          <w:rFonts w:cs="Calibri"/>
          <w:sz w:val="24"/>
          <w:szCs w:val="24"/>
        </w:rPr>
        <w:t>, il est recommande de revenir sur ces points de la leçon et de les faire manipuler par les élèves en se référant assez souvent à leur cahier.</w:t>
      </w:r>
    </w:p>
    <w:p w:rsidR="00E65253" w:rsidRPr="0078764F" w:rsidRDefault="00E65253" w:rsidP="00484250">
      <w:pPr>
        <w:ind w:left="993" w:right="1132"/>
        <w:jc w:val="both"/>
        <w:rPr>
          <w:rFonts w:cs="Calibri"/>
          <w:i/>
          <w:sz w:val="24"/>
          <w:szCs w:val="24"/>
        </w:rPr>
      </w:pPr>
      <w:r w:rsidRPr="0078764F">
        <w:rPr>
          <w:rFonts w:cs="Calibri"/>
          <w:i/>
          <w:sz w:val="24"/>
          <w:szCs w:val="24"/>
        </w:rPr>
        <w:t>… »</w:t>
      </w:r>
    </w:p>
    <w:p w:rsidR="00E65253" w:rsidRDefault="00E65253" w:rsidP="004D35E2">
      <w:pPr>
        <w:rPr>
          <w:i/>
          <w:sz w:val="24"/>
          <w:szCs w:val="24"/>
        </w:rPr>
      </w:pPr>
    </w:p>
    <w:p w:rsidR="004D35E2" w:rsidRPr="00E36427" w:rsidRDefault="004D35E2" w:rsidP="00484250">
      <w:pPr>
        <w:pStyle w:val="Paragraphedeliste"/>
        <w:numPr>
          <w:ilvl w:val="0"/>
          <w:numId w:val="16"/>
        </w:numPr>
        <w:rPr>
          <w:b/>
          <w:sz w:val="24"/>
          <w:szCs w:val="24"/>
        </w:rPr>
      </w:pPr>
      <w:r w:rsidRPr="00E36427">
        <w:rPr>
          <w:b/>
          <w:sz w:val="24"/>
          <w:szCs w:val="24"/>
        </w:rPr>
        <w:t>En mathématiques</w:t>
      </w:r>
    </w:p>
    <w:p w:rsidR="004D35E2" w:rsidRPr="002635C1" w:rsidRDefault="004D35E2" w:rsidP="004D35E2">
      <w:pPr>
        <w:rPr>
          <w:sz w:val="24"/>
          <w:szCs w:val="24"/>
        </w:rPr>
      </w:pPr>
      <w:r w:rsidRPr="002635C1">
        <w:rPr>
          <w:sz w:val="24"/>
          <w:szCs w:val="24"/>
        </w:rPr>
        <w:t>Selon notre progression, le programme de ma</w:t>
      </w:r>
      <w:r w:rsidR="00E36427">
        <w:rPr>
          <w:sz w:val="24"/>
          <w:szCs w:val="24"/>
        </w:rPr>
        <w:t>thématiques  se divise</w:t>
      </w:r>
      <w:r>
        <w:rPr>
          <w:sz w:val="24"/>
          <w:szCs w:val="24"/>
        </w:rPr>
        <w:t xml:space="preserve"> en 7</w:t>
      </w:r>
      <w:r w:rsidRPr="002635C1">
        <w:rPr>
          <w:sz w:val="24"/>
          <w:szCs w:val="24"/>
        </w:rPr>
        <w:t xml:space="preserve"> parties :</w:t>
      </w:r>
    </w:p>
    <w:p w:rsidR="004D35E2" w:rsidRPr="00FB5449" w:rsidRDefault="004D35E2" w:rsidP="004D35E2">
      <w:pPr>
        <w:pStyle w:val="Paragraphedeliste"/>
        <w:numPr>
          <w:ilvl w:val="0"/>
          <w:numId w:val="13"/>
        </w:numPr>
        <w:rPr>
          <w:b/>
          <w:color w:val="4F6228"/>
          <w:sz w:val="24"/>
          <w:szCs w:val="24"/>
        </w:rPr>
      </w:pPr>
      <w:r w:rsidRPr="00FB5449">
        <w:rPr>
          <w:b/>
          <w:color w:val="4F6228"/>
          <w:sz w:val="24"/>
          <w:szCs w:val="24"/>
        </w:rPr>
        <w:t>Suites numériques</w:t>
      </w:r>
    </w:p>
    <w:p w:rsidR="004D35E2" w:rsidRPr="00FB5449" w:rsidRDefault="004D35E2" w:rsidP="004D35E2">
      <w:pPr>
        <w:pStyle w:val="Paragraphedeliste"/>
        <w:numPr>
          <w:ilvl w:val="0"/>
          <w:numId w:val="13"/>
        </w:numPr>
        <w:rPr>
          <w:b/>
          <w:color w:val="4F81BD"/>
          <w:sz w:val="24"/>
          <w:szCs w:val="24"/>
        </w:rPr>
      </w:pPr>
      <w:r w:rsidRPr="00FB5449">
        <w:rPr>
          <w:b/>
          <w:color w:val="4F81BD"/>
          <w:sz w:val="24"/>
          <w:szCs w:val="24"/>
        </w:rPr>
        <w:t>Statistiques à une variable</w:t>
      </w:r>
    </w:p>
    <w:p w:rsidR="004D35E2" w:rsidRPr="00FB5449" w:rsidRDefault="004D35E2" w:rsidP="004D35E2">
      <w:pPr>
        <w:pStyle w:val="Paragraphedeliste"/>
        <w:numPr>
          <w:ilvl w:val="0"/>
          <w:numId w:val="13"/>
        </w:numPr>
        <w:rPr>
          <w:b/>
          <w:color w:val="1F497D"/>
          <w:sz w:val="24"/>
          <w:szCs w:val="24"/>
        </w:rPr>
      </w:pPr>
      <w:r w:rsidRPr="00FB5449">
        <w:rPr>
          <w:b/>
          <w:color w:val="1F497D"/>
          <w:sz w:val="24"/>
          <w:szCs w:val="24"/>
        </w:rPr>
        <w:t>Fonctions</w:t>
      </w:r>
    </w:p>
    <w:p w:rsidR="004D35E2" w:rsidRPr="00FB5449" w:rsidRDefault="004D35E2" w:rsidP="004D35E2">
      <w:pPr>
        <w:pStyle w:val="Paragraphedeliste"/>
        <w:numPr>
          <w:ilvl w:val="0"/>
          <w:numId w:val="13"/>
        </w:numPr>
        <w:rPr>
          <w:b/>
          <w:color w:val="4A442A"/>
          <w:sz w:val="24"/>
          <w:szCs w:val="24"/>
        </w:rPr>
      </w:pPr>
      <w:r w:rsidRPr="00FB5449">
        <w:rPr>
          <w:b/>
          <w:color w:val="4A442A"/>
          <w:sz w:val="24"/>
          <w:szCs w:val="24"/>
        </w:rPr>
        <w:lastRenderedPageBreak/>
        <w:t>Probabilités</w:t>
      </w:r>
    </w:p>
    <w:p w:rsidR="004D35E2" w:rsidRPr="00FB5449" w:rsidRDefault="004D35E2" w:rsidP="004D35E2">
      <w:pPr>
        <w:pStyle w:val="Paragraphedeliste"/>
        <w:numPr>
          <w:ilvl w:val="0"/>
          <w:numId w:val="13"/>
        </w:numPr>
        <w:rPr>
          <w:b/>
          <w:color w:val="365F91"/>
          <w:sz w:val="24"/>
          <w:szCs w:val="24"/>
        </w:rPr>
      </w:pPr>
      <w:r w:rsidRPr="00FB5449">
        <w:rPr>
          <w:b/>
          <w:color w:val="365F91"/>
          <w:sz w:val="24"/>
          <w:szCs w:val="24"/>
        </w:rPr>
        <w:t>Vecteurs</w:t>
      </w:r>
    </w:p>
    <w:p w:rsidR="004D35E2" w:rsidRPr="00FB5449" w:rsidRDefault="004D35E2" w:rsidP="004D35E2">
      <w:pPr>
        <w:pStyle w:val="Paragraphedeliste"/>
        <w:numPr>
          <w:ilvl w:val="0"/>
          <w:numId w:val="13"/>
        </w:numPr>
        <w:rPr>
          <w:b/>
          <w:color w:val="5F497A"/>
          <w:sz w:val="24"/>
          <w:szCs w:val="24"/>
        </w:rPr>
      </w:pPr>
      <w:r w:rsidRPr="00FB5449">
        <w:rPr>
          <w:b/>
          <w:color w:val="5F497A"/>
          <w:sz w:val="24"/>
          <w:szCs w:val="24"/>
        </w:rPr>
        <w:t>Etude de fonctions</w:t>
      </w:r>
    </w:p>
    <w:p w:rsidR="004D35E2" w:rsidRDefault="00384B13" w:rsidP="004D35E2">
      <w:pPr>
        <w:pStyle w:val="Paragraphedeliste"/>
        <w:numPr>
          <w:ilvl w:val="0"/>
          <w:numId w:val="13"/>
        </w:numPr>
        <w:rPr>
          <w:b/>
          <w:color w:val="943634"/>
          <w:sz w:val="24"/>
          <w:szCs w:val="24"/>
        </w:rPr>
      </w:pPr>
      <w:r w:rsidRPr="00FB5449">
        <w:rPr>
          <w:b/>
          <w:color w:val="943634"/>
          <w:sz w:val="24"/>
          <w:szCs w:val="24"/>
        </w:rPr>
        <w:t>T</w:t>
      </w:r>
      <w:r w:rsidR="004D35E2" w:rsidRPr="00FB5449">
        <w:rPr>
          <w:b/>
          <w:color w:val="943634"/>
          <w:sz w:val="24"/>
          <w:szCs w:val="24"/>
        </w:rPr>
        <w:t>rigonométrie</w:t>
      </w:r>
    </w:p>
    <w:p w:rsidR="00E36427" w:rsidRDefault="00E36427" w:rsidP="00E36427">
      <w:pPr>
        <w:rPr>
          <w:b/>
          <w:color w:val="943634"/>
          <w:sz w:val="24"/>
          <w:szCs w:val="24"/>
        </w:rPr>
      </w:pPr>
    </w:p>
    <w:p w:rsidR="00E36427" w:rsidRPr="00E36427" w:rsidRDefault="00E36427" w:rsidP="00E36427">
      <w:pPr>
        <w:rPr>
          <w:b/>
          <w:color w:val="943634"/>
          <w:sz w:val="24"/>
          <w:szCs w:val="24"/>
        </w:rPr>
      </w:pPr>
    </w:p>
    <w:p w:rsidR="004D35E2" w:rsidRPr="00C85E64" w:rsidRDefault="00384B13" w:rsidP="00D442CD">
      <w:pPr>
        <w:autoSpaceDE w:val="0"/>
        <w:autoSpaceDN w:val="0"/>
        <w:adjustRightInd w:val="0"/>
        <w:spacing w:after="0" w:line="240" w:lineRule="auto"/>
        <w:jc w:val="both"/>
        <w:rPr>
          <w:rFonts w:cs="Calibri"/>
          <w:sz w:val="24"/>
          <w:szCs w:val="24"/>
        </w:rPr>
      </w:pPr>
      <w:r w:rsidRPr="00C85E64">
        <w:rPr>
          <w:rFonts w:cs="Calibri"/>
          <w:sz w:val="24"/>
          <w:szCs w:val="24"/>
        </w:rPr>
        <w:t>L’idée est de div</w:t>
      </w:r>
      <w:r w:rsidR="00C85E64" w:rsidRPr="00C85E64">
        <w:rPr>
          <w:rFonts w:cs="Calibri"/>
          <w:sz w:val="24"/>
          <w:szCs w:val="24"/>
        </w:rPr>
        <w:t>iser un cahier de 192 pages en 7</w:t>
      </w:r>
      <w:r w:rsidRPr="00C85E64">
        <w:rPr>
          <w:rFonts w:cs="Calibri"/>
          <w:sz w:val="24"/>
          <w:szCs w:val="24"/>
        </w:rPr>
        <w:t xml:space="preserve"> parties égales. Une étiquette de couleur,</w:t>
      </w:r>
      <w:r w:rsidR="00C85E64" w:rsidRPr="00C85E64">
        <w:rPr>
          <w:rFonts w:cs="Calibri"/>
          <w:sz w:val="24"/>
          <w:szCs w:val="24"/>
        </w:rPr>
        <w:t xml:space="preserve"> </w:t>
      </w:r>
      <w:r w:rsidRPr="00C85E64">
        <w:rPr>
          <w:rFonts w:cs="Calibri"/>
          <w:sz w:val="24"/>
          <w:szCs w:val="24"/>
        </w:rPr>
        <w:t>préalablement préparée par l’enseignant, sera posée au bord de la page. Une page de présentation</w:t>
      </w:r>
      <w:r w:rsidR="00C85E64" w:rsidRPr="00C85E64">
        <w:rPr>
          <w:rFonts w:cs="Calibri"/>
          <w:sz w:val="24"/>
          <w:szCs w:val="24"/>
        </w:rPr>
        <w:t xml:space="preserve"> </w:t>
      </w:r>
      <w:r w:rsidRPr="00C85E64">
        <w:rPr>
          <w:rFonts w:cs="Calibri"/>
          <w:sz w:val="24"/>
          <w:szCs w:val="24"/>
        </w:rPr>
        <w:t>sera collée au début de ch</w:t>
      </w:r>
      <w:r w:rsidR="00E36427">
        <w:rPr>
          <w:rFonts w:cs="Calibri"/>
          <w:sz w:val="24"/>
          <w:szCs w:val="24"/>
        </w:rPr>
        <w:t>aque partie. Sur chacune d’elle</w:t>
      </w:r>
      <w:r w:rsidRPr="00C85E64">
        <w:rPr>
          <w:rFonts w:cs="Calibri"/>
          <w:sz w:val="24"/>
          <w:szCs w:val="24"/>
        </w:rPr>
        <w:t>, nous retrouverons les titres des leçons</w:t>
      </w:r>
      <w:r w:rsidR="00C85E64" w:rsidRPr="00C85E64">
        <w:rPr>
          <w:rFonts w:cs="Calibri"/>
          <w:sz w:val="24"/>
          <w:szCs w:val="24"/>
        </w:rPr>
        <w:t xml:space="preserve"> </w:t>
      </w:r>
      <w:r w:rsidRPr="00C85E64">
        <w:rPr>
          <w:rFonts w:cs="Calibri"/>
          <w:sz w:val="24"/>
          <w:szCs w:val="24"/>
        </w:rPr>
        <w:t>abordées</w:t>
      </w:r>
      <w:r w:rsidR="00D442CD">
        <w:rPr>
          <w:rFonts w:cs="Calibri"/>
          <w:sz w:val="24"/>
          <w:szCs w:val="24"/>
        </w:rPr>
        <w:t xml:space="preserve"> ainsi que les objectifs</w:t>
      </w:r>
      <w:r w:rsidR="00E36427">
        <w:rPr>
          <w:rFonts w:cs="Calibri"/>
          <w:sz w:val="24"/>
          <w:szCs w:val="24"/>
        </w:rPr>
        <w:t xml:space="preserve"> (cf fiche en annexe)</w:t>
      </w:r>
      <w:r w:rsidRPr="00C85E64">
        <w:rPr>
          <w:rFonts w:cs="Calibri"/>
          <w:sz w:val="24"/>
          <w:szCs w:val="24"/>
        </w:rPr>
        <w:t>.</w:t>
      </w:r>
    </w:p>
    <w:p w:rsidR="00C85E64" w:rsidRPr="00C85E64" w:rsidRDefault="00C85E64" w:rsidP="00C85E64">
      <w:pPr>
        <w:autoSpaceDE w:val="0"/>
        <w:autoSpaceDN w:val="0"/>
        <w:adjustRightInd w:val="0"/>
        <w:spacing w:after="0" w:line="240" w:lineRule="auto"/>
        <w:rPr>
          <w:rFonts w:ascii="Times New Roman" w:hAnsi="Times New Roman"/>
          <w:sz w:val="24"/>
          <w:szCs w:val="24"/>
        </w:rPr>
      </w:pPr>
    </w:p>
    <w:tbl>
      <w:tblPr>
        <w:tblW w:w="111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12"/>
        <w:gridCol w:w="2872"/>
        <w:gridCol w:w="2581"/>
        <w:gridCol w:w="2800"/>
      </w:tblGrid>
      <w:tr w:rsidR="004D35E2" w:rsidRPr="000C207D" w:rsidTr="000C207D">
        <w:trPr>
          <w:trHeight w:val="851"/>
        </w:trPr>
        <w:tc>
          <w:tcPr>
            <w:tcW w:w="2912" w:type="dxa"/>
            <w:shd w:val="clear" w:color="auto" w:fill="C2D69B"/>
            <w:vAlign w:val="center"/>
          </w:tcPr>
          <w:p w:rsidR="004D35E2" w:rsidRPr="000C207D" w:rsidRDefault="004D35E2" w:rsidP="000C207D">
            <w:pPr>
              <w:spacing w:after="0" w:line="240" w:lineRule="auto"/>
              <w:jc w:val="center"/>
              <w:rPr>
                <w:rFonts w:ascii="Baskerville Old Face" w:hAnsi="Baskerville Old Face"/>
                <w:b/>
                <w:sz w:val="40"/>
                <w:szCs w:val="40"/>
              </w:rPr>
            </w:pPr>
            <w:r w:rsidRPr="000C207D">
              <w:rPr>
                <w:rFonts w:ascii="Baskerville Old Face" w:hAnsi="Baskerville Old Face"/>
                <w:b/>
                <w:sz w:val="40"/>
                <w:szCs w:val="40"/>
              </w:rPr>
              <w:t>SUITES NUMERIQUES</w:t>
            </w:r>
          </w:p>
        </w:tc>
        <w:tc>
          <w:tcPr>
            <w:tcW w:w="2872" w:type="dxa"/>
            <w:shd w:val="clear" w:color="auto" w:fill="C6D9F1"/>
            <w:vAlign w:val="center"/>
          </w:tcPr>
          <w:p w:rsidR="004D35E2" w:rsidRPr="000C207D" w:rsidRDefault="004D35E2" w:rsidP="000C207D">
            <w:pPr>
              <w:spacing w:after="0" w:line="240" w:lineRule="auto"/>
              <w:jc w:val="center"/>
              <w:rPr>
                <w:rFonts w:ascii="Algerian" w:hAnsi="Algerian"/>
                <w:sz w:val="40"/>
                <w:szCs w:val="40"/>
              </w:rPr>
            </w:pPr>
            <w:r w:rsidRPr="000C207D">
              <w:rPr>
                <w:rFonts w:ascii="Algerian" w:hAnsi="Algerian"/>
                <w:sz w:val="40"/>
                <w:szCs w:val="40"/>
              </w:rPr>
              <w:t>STATISTIQUES</w:t>
            </w:r>
          </w:p>
        </w:tc>
        <w:tc>
          <w:tcPr>
            <w:tcW w:w="2581" w:type="dxa"/>
            <w:shd w:val="clear" w:color="auto" w:fill="548DD4"/>
            <w:vAlign w:val="center"/>
          </w:tcPr>
          <w:p w:rsidR="004D35E2" w:rsidRPr="000C207D" w:rsidRDefault="004D35E2" w:rsidP="000C207D">
            <w:pPr>
              <w:spacing w:after="0" w:line="240" w:lineRule="auto"/>
              <w:jc w:val="center"/>
              <w:rPr>
                <w:rFonts w:ascii="Baskerville Old Face" w:hAnsi="Baskerville Old Face"/>
                <w:sz w:val="40"/>
                <w:szCs w:val="40"/>
              </w:rPr>
            </w:pPr>
            <w:r w:rsidRPr="000C207D">
              <w:rPr>
                <w:rFonts w:ascii="Baskerville Old Face" w:hAnsi="Baskerville Old Face"/>
                <w:sz w:val="40"/>
                <w:szCs w:val="40"/>
              </w:rPr>
              <w:t>F</w:t>
            </w:r>
            <w:r w:rsidRPr="000C207D">
              <w:rPr>
                <w:rFonts w:ascii="Baskerville Old Face" w:hAnsi="Baskerville Old Face"/>
                <w:sz w:val="40"/>
                <w:szCs w:val="40"/>
                <w:shd w:val="clear" w:color="auto" w:fill="548DD4"/>
              </w:rPr>
              <w:t>ONCTIONS</w:t>
            </w:r>
          </w:p>
        </w:tc>
        <w:tc>
          <w:tcPr>
            <w:tcW w:w="2800" w:type="dxa"/>
            <w:shd w:val="clear" w:color="auto" w:fill="4A442A"/>
            <w:vAlign w:val="center"/>
          </w:tcPr>
          <w:p w:rsidR="004D35E2" w:rsidRPr="000C207D" w:rsidRDefault="004D35E2" w:rsidP="000C207D">
            <w:pPr>
              <w:spacing w:after="0" w:line="240" w:lineRule="auto"/>
              <w:ind w:right="-142"/>
              <w:rPr>
                <w:rFonts w:ascii="Hobo" w:hAnsi="Hobo"/>
                <w:color w:val="FFFFFF"/>
                <w:sz w:val="40"/>
                <w:szCs w:val="40"/>
              </w:rPr>
            </w:pPr>
            <w:r w:rsidRPr="000C207D">
              <w:rPr>
                <w:rFonts w:ascii="Hobo" w:hAnsi="Hobo"/>
                <w:color w:val="FFFFFF"/>
                <w:sz w:val="40"/>
                <w:szCs w:val="40"/>
              </w:rPr>
              <w:t>PROBABILIES</w:t>
            </w:r>
          </w:p>
        </w:tc>
      </w:tr>
      <w:tr w:rsidR="004D35E2" w:rsidRPr="000C207D" w:rsidTr="000C207D">
        <w:trPr>
          <w:trHeight w:val="851"/>
        </w:trPr>
        <w:tc>
          <w:tcPr>
            <w:tcW w:w="2912" w:type="dxa"/>
            <w:shd w:val="clear" w:color="auto" w:fill="95B3D7"/>
            <w:vAlign w:val="center"/>
          </w:tcPr>
          <w:p w:rsidR="004D35E2" w:rsidRPr="000C207D" w:rsidRDefault="004D35E2" w:rsidP="000C207D">
            <w:pPr>
              <w:spacing w:after="0" w:line="240" w:lineRule="auto"/>
              <w:jc w:val="center"/>
              <w:rPr>
                <w:rFonts w:ascii="Bradley Hand ITC" w:hAnsi="Bradley Hand ITC"/>
                <w:b/>
                <w:sz w:val="40"/>
                <w:szCs w:val="40"/>
              </w:rPr>
            </w:pPr>
            <w:r w:rsidRPr="000C207D">
              <w:rPr>
                <w:rFonts w:ascii="Bradley Hand ITC" w:hAnsi="Bradley Hand ITC"/>
                <w:b/>
                <w:sz w:val="40"/>
                <w:szCs w:val="40"/>
              </w:rPr>
              <w:t>vecteurs</w:t>
            </w:r>
          </w:p>
        </w:tc>
        <w:tc>
          <w:tcPr>
            <w:tcW w:w="2872" w:type="dxa"/>
            <w:shd w:val="clear" w:color="auto" w:fill="B2A1C7"/>
            <w:vAlign w:val="center"/>
          </w:tcPr>
          <w:p w:rsidR="004D35E2" w:rsidRPr="000C207D" w:rsidRDefault="004D35E2" w:rsidP="000C207D">
            <w:pPr>
              <w:spacing w:after="0" w:line="240" w:lineRule="auto"/>
              <w:jc w:val="center"/>
              <w:rPr>
                <w:rFonts w:ascii="Century Schoolbook" w:hAnsi="Century Schoolbook"/>
                <w:sz w:val="40"/>
                <w:szCs w:val="40"/>
              </w:rPr>
            </w:pPr>
            <w:r w:rsidRPr="000C207D">
              <w:rPr>
                <w:rFonts w:ascii="Century Schoolbook" w:hAnsi="Century Schoolbook"/>
                <w:sz w:val="40"/>
                <w:szCs w:val="40"/>
              </w:rPr>
              <w:t>ETUDE DE FONCTIONS</w:t>
            </w:r>
          </w:p>
        </w:tc>
        <w:tc>
          <w:tcPr>
            <w:tcW w:w="2581" w:type="dxa"/>
            <w:shd w:val="clear" w:color="auto" w:fill="943634"/>
            <w:vAlign w:val="center"/>
          </w:tcPr>
          <w:p w:rsidR="004D35E2" w:rsidRPr="000C207D" w:rsidRDefault="004D35E2" w:rsidP="000C207D">
            <w:pPr>
              <w:spacing w:after="0" w:line="240" w:lineRule="auto"/>
              <w:rPr>
                <w:rFonts w:ascii="Footlight MT Light" w:hAnsi="Footlight MT Light" w:cs="Arial"/>
                <w:color w:val="FFFFFF"/>
                <w:sz w:val="32"/>
                <w:szCs w:val="32"/>
              </w:rPr>
            </w:pPr>
            <w:r w:rsidRPr="000C207D">
              <w:rPr>
                <w:rFonts w:ascii="Footlight MT Light" w:hAnsi="Footlight MT Light" w:cs="Arial"/>
                <w:color w:val="FFFFFF"/>
                <w:sz w:val="32"/>
                <w:szCs w:val="32"/>
              </w:rPr>
              <w:t>TRIGONOMETRIE</w:t>
            </w:r>
          </w:p>
        </w:tc>
        <w:tc>
          <w:tcPr>
            <w:tcW w:w="2800" w:type="dxa"/>
            <w:shd w:val="clear" w:color="auto" w:fill="FFFFFF"/>
            <w:vAlign w:val="center"/>
          </w:tcPr>
          <w:p w:rsidR="004D35E2" w:rsidRPr="000C207D" w:rsidRDefault="004D35E2" w:rsidP="000C207D">
            <w:pPr>
              <w:spacing w:after="0" w:line="240" w:lineRule="auto"/>
            </w:pPr>
          </w:p>
        </w:tc>
      </w:tr>
    </w:tbl>
    <w:p w:rsidR="004D35E2" w:rsidRDefault="004D35E2" w:rsidP="004D35E2">
      <w:pPr>
        <w:rPr>
          <w:b/>
          <w:sz w:val="24"/>
          <w:szCs w:val="24"/>
          <w:u w:val="single"/>
        </w:rPr>
      </w:pPr>
    </w:p>
    <w:p w:rsidR="004D35E2" w:rsidRPr="00D442CD" w:rsidRDefault="004D35E2" w:rsidP="00D442CD">
      <w:pPr>
        <w:pStyle w:val="Paragraphedeliste"/>
        <w:numPr>
          <w:ilvl w:val="0"/>
          <w:numId w:val="16"/>
        </w:numPr>
        <w:rPr>
          <w:b/>
          <w:sz w:val="24"/>
          <w:szCs w:val="24"/>
        </w:rPr>
      </w:pPr>
      <w:r w:rsidRPr="00D442CD">
        <w:rPr>
          <w:b/>
          <w:sz w:val="24"/>
          <w:szCs w:val="24"/>
        </w:rPr>
        <w:t xml:space="preserve">En </w:t>
      </w:r>
      <w:r w:rsidR="00D442CD">
        <w:rPr>
          <w:b/>
          <w:sz w:val="24"/>
          <w:szCs w:val="24"/>
        </w:rPr>
        <w:t>Sciences-</w:t>
      </w:r>
      <w:r w:rsidRPr="00D442CD">
        <w:rPr>
          <w:b/>
          <w:sz w:val="24"/>
          <w:szCs w:val="24"/>
        </w:rPr>
        <w:t>Physique</w:t>
      </w:r>
      <w:r w:rsidR="00D442CD">
        <w:rPr>
          <w:b/>
          <w:sz w:val="24"/>
          <w:szCs w:val="24"/>
        </w:rPr>
        <w:t>s</w:t>
      </w:r>
    </w:p>
    <w:p w:rsidR="00D442CD" w:rsidRDefault="004D35E2" w:rsidP="00D442CD">
      <w:pPr>
        <w:rPr>
          <w:sz w:val="24"/>
          <w:szCs w:val="24"/>
        </w:rPr>
      </w:pPr>
      <w:r>
        <w:rPr>
          <w:sz w:val="24"/>
          <w:szCs w:val="24"/>
        </w:rPr>
        <w:t xml:space="preserve">Par rapport au programme, on </w:t>
      </w:r>
      <w:r w:rsidRPr="002635C1">
        <w:rPr>
          <w:sz w:val="24"/>
          <w:szCs w:val="24"/>
        </w:rPr>
        <w:t xml:space="preserve"> divise</w:t>
      </w:r>
      <w:r>
        <w:rPr>
          <w:sz w:val="24"/>
          <w:szCs w:val="24"/>
        </w:rPr>
        <w:t>ra le cahier de 192 pages</w:t>
      </w:r>
      <w:r w:rsidRPr="002635C1">
        <w:rPr>
          <w:sz w:val="24"/>
          <w:szCs w:val="24"/>
        </w:rPr>
        <w:t xml:space="preserve"> en </w:t>
      </w:r>
      <w:r>
        <w:rPr>
          <w:sz w:val="24"/>
          <w:szCs w:val="24"/>
        </w:rPr>
        <w:t xml:space="preserve">5 </w:t>
      </w:r>
      <w:r w:rsidRPr="002635C1">
        <w:rPr>
          <w:sz w:val="24"/>
          <w:szCs w:val="24"/>
        </w:rPr>
        <w:t xml:space="preserve">grandes parties </w:t>
      </w:r>
      <w:r>
        <w:rPr>
          <w:sz w:val="24"/>
          <w:szCs w:val="24"/>
        </w:rPr>
        <w:t>égales</w:t>
      </w:r>
      <w:r w:rsidR="00D442CD">
        <w:rPr>
          <w:sz w:val="24"/>
          <w:szCs w:val="24"/>
        </w:rPr>
        <w:t xml:space="preserve">. </w:t>
      </w:r>
    </w:p>
    <w:p w:rsidR="004D35E2" w:rsidRPr="00D442CD" w:rsidRDefault="004D35E2" w:rsidP="00D442CD">
      <w:pPr>
        <w:pStyle w:val="Paragraphedeliste"/>
        <w:numPr>
          <w:ilvl w:val="0"/>
          <w:numId w:val="12"/>
        </w:numPr>
        <w:rPr>
          <w:b/>
          <w:color w:val="4F6228"/>
          <w:sz w:val="24"/>
          <w:szCs w:val="24"/>
        </w:rPr>
      </w:pPr>
      <w:r w:rsidRPr="00D442CD">
        <w:rPr>
          <w:b/>
          <w:color w:val="4F6228"/>
          <w:sz w:val="24"/>
          <w:szCs w:val="24"/>
        </w:rPr>
        <w:t>T3 : comment protéger un véhicule contre la corrosion ?</w:t>
      </w:r>
    </w:p>
    <w:p w:rsidR="004D35E2" w:rsidRPr="00FB5449" w:rsidRDefault="004D35E2" w:rsidP="004D35E2">
      <w:pPr>
        <w:pStyle w:val="Paragraphedeliste"/>
        <w:numPr>
          <w:ilvl w:val="0"/>
          <w:numId w:val="12"/>
        </w:numPr>
        <w:rPr>
          <w:b/>
          <w:color w:val="548DD4"/>
          <w:sz w:val="24"/>
          <w:szCs w:val="24"/>
        </w:rPr>
      </w:pPr>
      <w:r w:rsidRPr="00FB5449">
        <w:rPr>
          <w:b/>
          <w:color w:val="548DD4"/>
          <w:sz w:val="24"/>
          <w:szCs w:val="24"/>
        </w:rPr>
        <w:t>SL2 : comment un son se propage – t il ?</w:t>
      </w:r>
    </w:p>
    <w:p w:rsidR="004D35E2" w:rsidRPr="00FB5449" w:rsidRDefault="004D35E2" w:rsidP="004D35E2">
      <w:pPr>
        <w:pStyle w:val="Paragraphedeliste"/>
        <w:numPr>
          <w:ilvl w:val="0"/>
          <w:numId w:val="12"/>
        </w:numPr>
        <w:rPr>
          <w:b/>
          <w:color w:val="1F497D"/>
          <w:sz w:val="24"/>
          <w:szCs w:val="24"/>
        </w:rPr>
      </w:pPr>
      <w:r w:rsidRPr="00FB5449">
        <w:rPr>
          <w:b/>
          <w:color w:val="1F497D"/>
          <w:sz w:val="24"/>
          <w:szCs w:val="24"/>
        </w:rPr>
        <w:t xml:space="preserve">CM6 : Comment fonctionnent certains dispositifs de chauffage ? </w:t>
      </w:r>
      <w:r w:rsidR="00D442CD" w:rsidRPr="00D442CD">
        <w:rPr>
          <w:b/>
          <w:color w:val="FF0000"/>
          <w:sz w:val="32"/>
          <w:szCs w:val="32"/>
        </w:rPr>
        <w:t>*</w:t>
      </w:r>
    </w:p>
    <w:p w:rsidR="004D35E2" w:rsidRPr="00FB5449" w:rsidRDefault="004D35E2" w:rsidP="004D35E2">
      <w:pPr>
        <w:pStyle w:val="Paragraphedeliste"/>
        <w:numPr>
          <w:ilvl w:val="0"/>
          <w:numId w:val="12"/>
        </w:numPr>
        <w:rPr>
          <w:b/>
          <w:color w:val="1D1B11"/>
          <w:sz w:val="24"/>
          <w:szCs w:val="24"/>
        </w:rPr>
      </w:pPr>
      <w:r w:rsidRPr="00FB5449">
        <w:rPr>
          <w:b/>
          <w:color w:val="1D1B11"/>
          <w:sz w:val="24"/>
          <w:szCs w:val="24"/>
        </w:rPr>
        <w:t>T4 : pourquoi éteindre ses phrases quand le moteur est arrêté ?</w:t>
      </w:r>
    </w:p>
    <w:p w:rsidR="004D35E2" w:rsidRPr="00FB5449" w:rsidRDefault="004D35E2" w:rsidP="004D35E2">
      <w:pPr>
        <w:pStyle w:val="Paragraphedeliste"/>
        <w:numPr>
          <w:ilvl w:val="0"/>
          <w:numId w:val="12"/>
        </w:numPr>
        <w:rPr>
          <w:b/>
          <w:color w:val="365F91"/>
          <w:sz w:val="24"/>
          <w:szCs w:val="24"/>
        </w:rPr>
      </w:pPr>
      <w:r w:rsidRPr="00FB5449">
        <w:rPr>
          <w:b/>
          <w:color w:val="365F91"/>
          <w:sz w:val="24"/>
          <w:szCs w:val="24"/>
        </w:rPr>
        <w:t>SL 1 : comment dévier la lumière ?</w:t>
      </w:r>
    </w:p>
    <w:p w:rsidR="00804F08" w:rsidRDefault="004D35E2" w:rsidP="00804F08">
      <w:pPr>
        <w:pStyle w:val="Paragraphedeliste"/>
        <w:numPr>
          <w:ilvl w:val="0"/>
          <w:numId w:val="12"/>
        </w:numPr>
        <w:rPr>
          <w:b/>
          <w:color w:val="943634"/>
          <w:sz w:val="24"/>
          <w:szCs w:val="24"/>
        </w:rPr>
      </w:pPr>
      <w:r w:rsidRPr="00FB5449">
        <w:rPr>
          <w:b/>
          <w:color w:val="5F497A"/>
          <w:sz w:val="24"/>
          <w:szCs w:val="24"/>
        </w:rPr>
        <w:t>T8 : comment faire varier la vitesse d’un véhicule électrique ?</w:t>
      </w:r>
      <w:r w:rsidR="00D442CD" w:rsidRPr="00D442CD">
        <w:rPr>
          <w:b/>
          <w:color w:val="FF0000"/>
          <w:sz w:val="32"/>
          <w:szCs w:val="32"/>
        </w:rPr>
        <w:t>*</w:t>
      </w:r>
      <w:r w:rsidR="00804F08" w:rsidRPr="00804F08">
        <w:rPr>
          <w:b/>
          <w:color w:val="943634"/>
          <w:sz w:val="24"/>
          <w:szCs w:val="24"/>
        </w:rPr>
        <w:t xml:space="preserve"> </w:t>
      </w:r>
    </w:p>
    <w:p w:rsidR="004D35E2" w:rsidRPr="00804F08" w:rsidRDefault="00804F08" w:rsidP="00804F08">
      <w:pPr>
        <w:pStyle w:val="Paragraphedeliste"/>
        <w:numPr>
          <w:ilvl w:val="0"/>
          <w:numId w:val="12"/>
        </w:numPr>
        <w:rPr>
          <w:b/>
          <w:color w:val="943634"/>
          <w:sz w:val="24"/>
          <w:szCs w:val="24"/>
        </w:rPr>
      </w:pPr>
      <w:r w:rsidRPr="00FB5449">
        <w:rPr>
          <w:b/>
          <w:color w:val="943634"/>
          <w:sz w:val="24"/>
          <w:szCs w:val="24"/>
        </w:rPr>
        <w:t>CME 4 : comment chauffer ou se chauffer ?</w:t>
      </w:r>
    </w:p>
    <w:p w:rsidR="00D442CD" w:rsidRPr="00D442CD" w:rsidRDefault="00D442CD" w:rsidP="00D442CD">
      <w:pPr>
        <w:ind w:left="360"/>
        <w:rPr>
          <w:b/>
          <w:i/>
          <w:color w:val="FF0000"/>
          <w:sz w:val="24"/>
          <w:szCs w:val="24"/>
        </w:rPr>
      </w:pPr>
      <w:r w:rsidRPr="00D442CD">
        <w:rPr>
          <w:color w:val="FF0000"/>
          <w:sz w:val="52"/>
          <w:szCs w:val="52"/>
        </w:rPr>
        <w:t>*</w:t>
      </w:r>
      <w:r w:rsidRPr="00D442CD">
        <w:rPr>
          <w:color w:val="FF0000"/>
          <w:sz w:val="52"/>
          <w:szCs w:val="52"/>
        </w:rPr>
        <w:sym w:font="Symbol" w:char="F044"/>
      </w:r>
      <w:r w:rsidRPr="00D442CD">
        <w:rPr>
          <w:b/>
          <w:i/>
          <w:color w:val="FF0000"/>
          <w:sz w:val="52"/>
          <w:szCs w:val="52"/>
        </w:rPr>
        <w:t xml:space="preserve"> </w:t>
      </w:r>
      <w:r w:rsidRPr="00D442CD">
        <w:rPr>
          <w:b/>
          <w:i/>
          <w:color w:val="FF0000"/>
          <w:sz w:val="24"/>
          <w:szCs w:val="24"/>
        </w:rPr>
        <w:t xml:space="preserve">Attention ce sont des modules spécifiques. Il  faudra vérifier si ces modules sont inclus dans votre formation Bac pro. </w:t>
      </w:r>
    </w:p>
    <w:p w:rsidR="004D35E2" w:rsidRDefault="004D35E2" w:rsidP="004D35E2">
      <w:pPr>
        <w:pStyle w:val="Paragraphedeliste"/>
        <w:numPr>
          <w:ilvl w:val="0"/>
          <w:numId w:val="12"/>
        </w:numPr>
        <w:tabs>
          <w:tab w:val="left" w:pos="4650"/>
        </w:tabs>
      </w:pPr>
      <w:r>
        <w:t>Les étiquettes pour le cahier de sciences physiques sont :</w:t>
      </w:r>
    </w:p>
    <w:tbl>
      <w:tblPr>
        <w:tblW w:w="109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69"/>
        <w:gridCol w:w="3756"/>
        <w:gridCol w:w="3863"/>
      </w:tblGrid>
      <w:tr w:rsidR="004D35E2" w:rsidRPr="000C207D" w:rsidTr="000C207D">
        <w:trPr>
          <w:trHeight w:val="851"/>
        </w:trPr>
        <w:tc>
          <w:tcPr>
            <w:tcW w:w="3369" w:type="dxa"/>
            <w:shd w:val="clear" w:color="auto" w:fill="8DB3E2"/>
            <w:vAlign w:val="center"/>
          </w:tcPr>
          <w:p w:rsidR="004D35E2" w:rsidRPr="000C207D" w:rsidRDefault="004D35E2" w:rsidP="000C207D">
            <w:pPr>
              <w:spacing w:after="0" w:line="240" w:lineRule="auto"/>
              <w:jc w:val="center"/>
              <w:rPr>
                <w:rFonts w:ascii="Baskerville Old Face" w:hAnsi="Baskerville Old Face"/>
                <w:b/>
                <w:color w:val="FF0000"/>
                <w:sz w:val="40"/>
                <w:szCs w:val="40"/>
              </w:rPr>
            </w:pPr>
            <w:r w:rsidRPr="000C207D">
              <w:rPr>
                <w:rFonts w:ascii="Baskerville Old Face" w:hAnsi="Baskerville Old Face"/>
                <w:b/>
                <w:color w:val="FF0000"/>
                <w:sz w:val="40"/>
                <w:szCs w:val="40"/>
              </w:rPr>
              <w:t>T3 /TR</w:t>
            </w:r>
          </w:p>
          <w:p w:rsidR="004D35E2" w:rsidRPr="000C207D" w:rsidRDefault="004D35E2" w:rsidP="000C207D">
            <w:pPr>
              <w:spacing w:after="0" w:line="240" w:lineRule="auto"/>
              <w:jc w:val="center"/>
              <w:rPr>
                <w:rFonts w:ascii="Baskerville Old Face" w:hAnsi="Baskerville Old Face"/>
                <w:b/>
                <w:color w:val="FF0000"/>
                <w:sz w:val="24"/>
                <w:szCs w:val="24"/>
              </w:rPr>
            </w:pPr>
            <w:r w:rsidRPr="000C207D">
              <w:rPr>
                <w:rFonts w:ascii="Baskerville Old Face" w:hAnsi="Baskerville Old Face"/>
                <w:b/>
                <w:color w:val="FF0000"/>
                <w:sz w:val="24"/>
                <w:szCs w:val="24"/>
              </w:rPr>
              <w:t>Comment protéger un véhicule contre la corrosion ?</w:t>
            </w:r>
          </w:p>
        </w:tc>
        <w:tc>
          <w:tcPr>
            <w:tcW w:w="3756" w:type="dxa"/>
            <w:shd w:val="clear" w:color="auto" w:fill="CCC0D9"/>
          </w:tcPr>
          <w:p w:rsidR="004D35E2" w:rsidRPr="000C207D" w:rsidRDefault="004D35E2" w:rsidP="000C207D">
            <w:pPr>
              <w:spacing w:after="0" w:line="240" w:lineRule="auto"/>
              <w:jc w:val="center"/>
              <w:rPr>
                <w:rFonts w:ascii="Baskerville Old Face" w:hAnsi="Baskerville Old Face"/>
                <w:b/>
                <w:sz w:val="40"/>
                <w:szCs w:val="40"/>
              </w:rPr>
            </w:pPr>
            <w:r w:rsidRPr="000C207D">
              <w:rPr>
                <w:rFonts w:ascii="Baskerville Old Face" w:hAnsi="Baskerville Old Face"/>
                <w:b/>
                <w:sz w:val="40"/>
                <w:szCs w:val="40"/>
              </w:rPr>
              <w:t>SL 2 /TR</w:t>
            </w:r>
          </w:p>
          <w:p w:rsidR="004D35E2" w:rsidRPr="000C207D" w:rsidRDefault="004D35E2" w:rsidP="000C207D">
            <w:pPr>
              <w:spacing w:after="0" w:line="240" w:lineRule="auto"/>
              <w:jc w:val="center"/>
              <w:rPr>
                <w:rFonts w:ascii="Baskerville Old Face" w:hAnsi="Baskerville Old Face"/>
                <w:b/>
                <w:sz w:val="24"/>
                <w:szCs w:val="24"/>
              </w:rPr>
            </w:pPr>
            <w:r w:rsidRPr="000C207D">
              <w:rPr>
                <w:rFonts w:ascii="Baskerville Old Face" w:hAnsi="Baskerville Old Face"/>
                <w:b/>
                <w:sz w:val="24"/>
                <w:szCs w:val="24"/>
              </w:rPr>
              <w:t>Comment un son se propage t – il ?</w:t>
            </w:r>
          </w:p>
          <w:p w:rsidR="004D35E2" w:rsidRPr="000C207D" w:rsidRDefault="004D35E2" w:rsidP="000C207D">
            <w:pPr>
              <w:spacing w:after="0" w:line="240" w:lineRule="auto"/>
              <w:jc w:val="center"/>
              <w:rPr>
                <w:rFonts w:ascii="Baskerville Old Face" w:hAnsi="Baskerville Old Face"/>
                <w:b/>
                <w:sz w:val="40"/>
                <w:szCs w:val="40"/>
              </w:rPr>
            </w:pPr>
          </w:p>
        </w:tc>
        <w:tc>
          <w:tcPr>
            <w:tcW w:w="3863" w:type="dxa"/>
            <w:shd w:val="clear" w:color="auto" w:fill="E5B8B7"/>
          </w:tcPr>
          <w:p w:rsidR="004D35E2" w:rsidRPr="000C207D" w:rsidRDefault="004D35E2" w:rsidP="000C207D">
            <w:pPr>
              <w:spacing w:after="0" w:line="240" w:lineRule="auto"/>
              <w:jc w:val="center"/>
              <w:rPr>
                <w:rFonts w:ascii="Century Schoolbook" w:hAnsi="Century Schoolbook"/>
                <w:sz w:val="40"/>
                <w:szCs w:val="40"/>
              </w:rPr>
            </w:pPr>
            <w:r w:rsidRPr="000C207D">
              <w:rPr>
                <w:rFonts w:ascii="Century Schoolbook" w:hAnsi="Century Schoolbook"/>
                <w:sz w:val="40"/>
                <w:szCs w:val="40"/>
              </w:rPr>
              <w:t>CME 4 /TR</w:t>
            </w:r>
          </w:p>
          <w:p w:rsidR="004D35E2" w:rsidRPr="000C207D" w:rsidRDefault="004D35E2" w:rsidP="000C207D">
            <w:pPr>
              <w:spacing w:after="0" w:line="240" w:lineRule="auto"/>
              <w:jc w:val="center"/>
              <w:rPr>
                <w:rFonts w:ascii="Baskerville Old Face" w:hAnsi="Baskerville Old Face"/>
                <w:b/>
                <w:sz w:val="24"/>
                <w:szCs w:val="24"/>
              </w:rPr>
            </w:pPr>
            <w:r w:rsidRPr="000C207D">
              <w:rPr>
                <w:rFonts w:ascii="Century Schoolbook" w:hAnsi="Century Schoolbook"/>
                <w:sz w:val="24"/>
                <w:szCs w:val="24"/>
              </w:rPr>
              <w:t>Comment chauffer ou se chauffer ?</w:t>
            </w:r>
          </w:p>
        </w:tc>
      </w:tr>
      <w:tr w:rsidR="004D35E2" w:rsidRPr="000C207D" w:rsidTr="000C207D">
        <w:trPr>
          <w:trHeight w:val="851"/>
        </w:trPr>
        <w:tc>
          <w:tcPr>
            <w:tcW w:w="3369" w:type="dxa"/>
            <w:shd w:val="clear" w:color="auto" w:fill="FBD4B4"/>
            <w:vAlign w:val="center"/>
          </w:tcPr>
          <w:p w:rsidR="004D35E2" w:rsidRPr="000C207D" w:rsidRDefault="004D35E2" w:rsidP="000C207D">
            <w:pPr>
              <w:spacing w:after="0" w:line="240" w:lineRule="auto"/>
              <w:jc w:val="center"/>
              <w:rPr>
                <w:rFonts w:ascii="Bradley Hand ITC" w:hAnsi="Bradley Hand ITC"/>
                <w:b/>
                <w:sz w:val="40"/>
                <w:szCs w:val="40"/>
              </w:rPr>
            </w:pPr>
            <w:r w:rsidRPr="000C207D">
              <w:rPr>
                <w:rFonts w:ascii="Bradley Hand ITC" w:hAnsi="Bradley Hand ITC"/>
                <w:b/>
                <w:sz w:val="40"/>
                <w:szCs w:val="40"/>
              </w:rPr>
              <w:t>T8/US</w:t>
            </w:r>
          </w:p>
          <w:p w:rsidR="004D35E2" w:rsidRPr="000C207D" w:rsidRDefault="004D35E2" w:rsidP="000C207D">
            <w:pPr>
              <w:spacing w:after="0" w:line="240" w:lineRule="auto"/>
              <w:jc w:val="center"/>
              <w:rPr>
                <w:rFonts w:ascii="Bradley Hand ITC" w:hAnsi="Bradley Hand ITC"/>
                <w:b/>
                <w:sz w:val="24"/>
                <w:szCs w:val="24"/>
              </w:rPr>
            </w:pPr>
            <w:r w:rsidRPr="000C207D">
              <w:rPr>
                <w:rFonts w:ascii="Bradley Hand ITC" w:hAnsi="Bradley Hand ITC"/>
                <w:b/>
                <w:sz w:val="24"/>
                <w:szCs w:val="24"/>
              </w:rPr>
              <w:t>Comment faire varier la vitesse d’un véhicule électrique ?</w:t>
            </w:r>
          </w:p>
        </w:tc>
        <w:tc>
          <w:tcPr>
            <w:tcW w:w="3756" w:type="dxa"/>
            <w:shd w:val="clear" w:color="auto" w:fill="17365D"/>
          </w:tcPr>
          <w:p w:rsidR="004D35E2" w:rsidRPr="000C207D" w:rsidRDefault="004D35E2" w:rsidP="000C207D">
            <w:pPr>
              <w:spacing w:after="0" w:line="240" w:lineRule="auto"/>
              <w:jc w:val="center"/>
              <w:rPr>
                <w:rFonts w:ascii="Baskerville Old Face" w:hAnsi="Baskerville Old Face"/>
                <w:color w:val="FFFFFF"/>
                <w:sz w:val="40"/>
                <w:szCs w:val="40"/>
              </w:rPr>
            </w:pPr>
            <w:r w:rsidRPr="000C207D">
              <w:rPr>
                <w:rFonts w:ascii="Baskerville Old Face" w:hAnsi="Baskerville Old Face"/>
                <w:color w:val="FFFFFF"/>
                <w:sz w:val="40"/>
                <w:szCs w:val="40"/>
              </w:rPr>
              <w:t>T4 / TR</w:t>
            </w:r>
          </w:p>
          <w:p w:rsidR="004D35E2" w:rsidRPr="000C207D" w:rsidRDefault="004D35E2" w:rsidP="000C207D">
            <w:pPr>
              <w:spacing w:after="0" w:line="240" w:lineRule="auto"/>
              <w:jc w:val="center"/>
              <w:rPr>
                <w:rFonts w:ascii="Footlight MT Light" w:hAnsi="Footlight MT Light" w:cs="Arial"/>
                <w:color w:val="FF0000"/>
                <w:sz w:val="24"/>
                <w:szCs w:val="24"/>
              </w:rPr>
            </w:pPr>
            <w:r w:rsidRPr="000C207D">
              <w:rPr>
                <w:rFonts w:ascii="Baskerville Old Face" w:hAnsi="Baskerville Old Face"/>
                <w:color w:val="FFFFFF"/>
                <w:sz w:val="24"/>
                <w:szCs w:val="24"/>
              </w:rPr>
              <w:t>Pourquoi éteindre ses phrases quand le moteur est arrêté ?</w:t>
            </w:r>
          </w:p>
        </w:tc>
        <w:tc>
          <w:tcPr>
            <w:tcW w:w="3863" w:type="dxa"/>
            <w:shd w:val="clear" w:color="auto" w:fill="D9D9D9"/>
          </w:tcPr>
          <w:p w:rsidR="004D35E2" w:rsidRPr="000C207D" w:rsidRDefault="004D35E2" w:rsidP="000C207D">
            <w:pPr>
              <w:spacing w:after="0" w:line="240" w:lineRule="auto"/>
              <w:jc w:val="center"/>
              <w:rPr>
                <w:rFonts w:ascii="Hobo" w:hAnsi="Hobo"/>
                <w:sz w:val="40"/>
                <w:szCs w:val="40"/>
              </w:rPr>
            </w:pPr>
            <w:r w:rsidRPr="000C207D">
              <w:rPr>
                <w:rFonts w:ascii="Hobo" w:hAnsi="Hobo"/>
                <w:sz w:val="40"/>
                <w:szCs w:val="40"/>
              </w:rPr>
              <w:t>SL1 /TR</w:t>
            </w:r>
          </w:p>
          <w:p w:rsidR="004D35E2" w:rsidRPr="000C207D" w:rsidRDefault="004D35E2" w:rsidP="000C207D">
            <w:pPr>
              <w:spacing w:after="0" w:line="240" w:lineRule="auto"/>
              <w:jc w:val="center"/>
              <w:rPr>
                <w:rFonts w:ascii="Baskerville Old Face" w:hAnsi="Baskerville Old Face"/>
                <w:color w:val="FFFFFF"/>
                <w:sz w:val="28"/>
                <w:szCs w:val="28"/>
              </w:rPr>
            </w:pPr>
            <w:r w:rsidRPr="000C207D">
              <w:rPr>
                <w:rFonts w:ascii="Hobo" w:hAnsi="Hobo"/>
                <w:sz w:val="28"/>
                <w:szCs w:val="28"/>
              </w:rPr>
              <w:t>Comment dévier la lumière ?</w:t>
            </w:r>
          </w:p>
        </w:tc>
      </w:tr>
    </w:tbl>
    <w:p w:rsidR="004D35E2" w:rsidRDefault="004D35E2" w:rsidP="004D35E2">
      <w:pPr>
        <w:pStyle w:val="Paragraphedeliste"/>
        <w:numPr>
          <w:ilvl w:val="0"/>
          <w:numId w:val="12"/>
        </w:numPr>
        <w:tabs>
          <w:tab w:val="left" w:pos="4650"/>
        </w:tabs>
      </w:pPr>
    </w:p>
    <w:tbl>
      <w:tblPr>
        <w:tblW w:w="7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3260"/>
      </w:tblGrid>
      <w:tr w:rsidR="004D35E2" w:rsidRPr="000C207D" w:rsidTr="000C207D">
        <w:trPr>
          <w:trHeight w:val="851"/>
        </w:trPr>
        <w:tc>
          <w:tcPr>
            <w:tcW w:w="3936" w:type="dxa"/>
            <w:shd w:val="clear" w:color="auto" w:fill="C2D69B"/>
            <w:vAlign w:val="center"/>
          </w:tcPr>
          <w:p w:rsidR="004D35E2" w:rsidRPr="000C207D" w:rsidRDefault="004D35E2" w:rsidP="000C207D">
            <w:pPr>
              <w:spacing w:after="0" w:line="240" w:lineRule="auto"/>
              <w:jc w:val="center"/>
              <w:rPr>
                <w:rFonts w:ascii="Century Schoolbook" w:hAnsi="Century Schoolbook"/>
                <w:sz w:val="40"/>
                <w:szCs w:val="40"/>
              </w:rPr>
            </w:pPr>
            <w:r w:rsidRPr="000C207D">
              <w:rPr>
                <w:rFonts w:ascii="Baskerville Old Face" w:hAnsi="Baskerville Old Face"/>
                <w:b/>
                <w:sz w:val="40"/>
                <w:szCs w:val="40"/>
              </w:rPr>
              <w:lastRenderedPageBreak/>
              <w:t>CME 6 / US</w:t>
            </w:r>
            <w:r w:rsidRPr="000C207D">
              <w:rPr>
                <w:rFonts w:ascii="Century Schoolbook" w:hAnsi="Century Schoolbook"/>
                <w:sz w:val="40"/>
                <w:szCs w:val="40"/>
              </w:rPr>
              <w:t xml:space="preserve"> </w:t>
            </w:r>
          </w:p>
          <w:p w:rsidR="004D35E2" w:rsidRPr="000C207D" w:rsidRDefault="004D35E2" w:rsidP="000C207D">
            <w:pPr>
              <w:spacing w:after="0" w:line="240" w:lineRule="auto"/>
              <w:jc w:val="center"/>
              <w:rPr>
                <w:rFonts w:ascii="Century Schoolbook" w:hAnsi="Century Schoolbook"/>
                <w:sz w:val="24"/>
                <w:szCs w:val="24"/>
              </w:rPr>
            </w:pPr>
            <w:r w:rsidRPr="000C207D">
              <w:rPr>
                <w:rFonts w:ascii="Century Schoolbook" w:hAnsi="Century Schoolbook"/>
                <w:sz w:val="24"/>
                <w:szCs w:val="24"/>
              </w:rPr>
              <w:t>Comment fonctionnent certains dispositifs de chauffage ?</w:t>
            </w:r>
          </w:p>
        </w:tc>
        <w:tc>
          <w:tcPr>
            <w:tcW w:w="3260" w:type="dxa"/>
            <w:shd w:val="clear" w:color="auto" w:fill="E36C0A"/>
            <w:vAlign w:val="center"/>
          </w:tcPr>
          <w:p w:rsidR="004D35E2" w:rsidRPr="000C207D" w:rsidRDefault="004D35E2" w:rsidP="000C207D">
            <w:pPr>
              <w:spacing w:after="0" w:line="240" w:lineRule="auto"/>
              <w:jc w:val="center"/>
              <w:rPr>
                <w:rFonts w:ascii="Algerian" w:hAnsi="Algerian"/>
                <w:color w:val="FFFFFF"/>
                <w:sz w:val="40"/>
                <w:szCs w:val="40"/>
              </w:rPr>
            </w:pPr>
            <w:r w:rsidRPr="000C207D">
              <w:rPr>
                <w:rFonts w:ascii="Algerian" w:hAnsi="Algerian"/>
                <w:color w:val="FFFFFF"/>
                <w:sz w:val="40"/>
                <w:szCs w:val="40"/>
              </w:rPr>
              <w:t>T6 / US</w:t>
            </w:r>
          </w:p>
          <w:p w:rsidR="004D35E2" w:rsidRPr="000C207D" w:rsidRDefault="004D35E2" w:rsidP="000C207D">
            <w:pPr>
              <w:spacing w:after="0" w:line="240" w:lineRule="auto"/>
              <w:jc w:val="center"/>
              <w:rPr>
                <w:sz w:val="24"/>
                <w:szCs w:val="24"/>
              </w:rPr>
            </w:pPr>
            <w:r w:rsidRPr="000C207D">
              <w:rPr>
                <w:rFonts w:ascii="Algerian" w:hAnsi="Algerian"/>
                <w:color w:val="FFFFFF"/>
                <w:sz w:val="24"/>
                <w:szCs w:val="24"/>
              </w:rPr>
              <w:t>Qu’est-ce qu’une voiture puissante ?</w:t>
            </w:r>
          </w:p>
        </w:tc>
      </w:tr>
    </w:tbl>
    <w:p w:rsidR="004D35E2" w:rsidRDefault="004D35E2" w:rsidP="004D35E2">
      <w:pPr>
        <w:rPr>
          <w:sz w:val="24"/>
          <w:szCs w:val="24"/>
        </w:rPr>
      </w:pPr>
    </w:p>
    <w:p w:rsidR="004D35E2" w:rsidRDefault="004D35E2" w:rsidP="004D35E2">
      <w:pPr>
        <w:rPr>
          <w:sz w:val="24"/>
          <w:szCs w:val="24"/>
        </w:rPr>
      </w:pPr>
    </w:p>
    <w:p w:rsidR="004D35E2" w:rsidRDefault="004D35E2" w:rsidP="004D35E2">
      <w:pPr>
        <w:jc w:val="right"/>
        <w:rPr>
          <w:sz w:val="24"/>
          <w:szCs w:val="24"/>
        </w:rPr>
      </w:pPr>
    </w:p>
    <w:p w:rsidR="00FC6CF3" w:rsidRDefault="00FC6CF3" w:rsidP="004D35E2">
      <w:pPr>
        <w:jc w:val="right"/>
        <w:rPr>
          <w:sz w:val="24"/>
          <w:szCs w:val="24"/>
        </w:rPr>
      </w:pPr>
    </w:p>
    <w:p w:rsidR="00FC6CF3" w:rsidRDefault="00FC6CF3" w:rsidP="004D35E2">
      <w:pPr>
        <w:jc w:val="right"/>
        <w:rPr>
          <w:sz w:val="24"/>
          <w:szCs w:val="24"/>
        </w:rPr>
      </w:pPr>
    </w:p>
    <w:p w:rsidR="00FC6CF3" w:rsidRDefault="00FC6CF3" w:rsidP="004D35E2">
      <w:pPr>
        <w:jc w:val="right"/>
        <w:rPr>
          <w:sz w:val="24"/>
          <w:szCs w:val="24"/>
        </w:rPr>
      </w:pPr>
    </w:p>
    <w:p w:rsidR="00FC6CF3" w:rsidRDefault="00FC6CF3" w:rsidP="004D35E2">
      <w:pPr>
        <w:jc w:val="right"/>
        <w:rPr>
          <w:sz w:val="24"/>
          <w:szCs w:val="24"/>
        </w:rPr>
      </w:pPr>
    </w:p>
    <w:p w:rsidR="00FC6CF3" w:rsidRPr="00FC6CF3" w:rsidRDefault="00FC6CF3" w:rsidP="00FC6CF3">
      <w:pPr>
        <w:rPr>
          <w:b/>
          <w:sz w:val="144"/>
          <w:szCs w:val="144"/>
        </w:rPr>
      </w:pPr>
    </w:p>
    <w:p w:rsidR="00FC6CF3" w:rsidRPr="00FC6CF3" w:rsidRDefault="00FC6CF3" w:rsidP="00FC6CF3">
      <w:pPr>
        <w:jc w:val="center"/>
        <w:rPr>
          <w:b/>
          <w:sz w:val="144"/>
          <w:szCs w:val="144"/>
        </w:rPr>
      </w:pPr>
      <w:r w:rsidRPr="00FC6CF3">
        <w:rPr>
          <w:b/>
          <w:sz w:val="144"/>
          <w:szCs w:val="144"/>
        </w:rPr>
        <w:t>ANNEXE</w:t>
      </w:r>
    </w:p>
    <w:p w:rsidR="00FC6CF3" w:rsidRPr="00FC6CF3" w:rsidRDefault="00FC6CF3" w:rsidP="00FC6CF3">
      <w:pPr>
        <w:jc w:val="center"/>
        <w:rPr>
          <w:b/>
          <w:sz w:val="44"/>
          <w:szCs w:val="44"/>
        </w:rPr>
      </w:pPr>
      <w:r w:rsidRPr="00FC6CF3">
        <w:rPr>
          <w:b/>
          <w:sz w:val="44"/>
          <w:szCs w:val="44"/>
        </w:rPr>
        <w:t>LES DIFFERENTES FICHES POUR LE CAHIER</w:t>
      </w:r>
    </w:p>
    <w:p w:rsidR="00FC6CF3" w:rsidRDefault="00FC6CF3" w:rsidP="004D35E2">
      <w:pPr>
        <w:jc w:val="right"/>
        <w:rPr>
          <w:sz w:val="24"/>
          <w:szCs w:val="24"/>
        </w:rPr>
      </w:pPr>
    </w:p>
    <w:p w:rsidR="00C54C07" w:rsidRPr="0007383F" w:rsidRDefault="00C54C07" w:rsidP="00C54C07">
      <w:pPr>
        <w:tabs>
          <w:tab w:val="left" w:pos="9762"/>
        </w:tabs>
        <w:jc w:val="center"/>
        <w:rPr>
          <w:rFonts w:cs="Calibri"/>
          <w:color w:val="000000"/>
          <w:sz w:val="24"/>
          <w:szCs w:val="24"/>
        </w:rPr>
      </w:pPr>
    </w:p>
    <w:p w:rsidR="00C54C07" w:rsidRDefault="00C54C07" w:rsidP="00C54C07">
      <w:pPr>
        <w:tabs>
          <w:tab w:val="left" w:pos="9762"/>
        </w:tabs>
        <w:rPr>
          <w:rFonts w:ascii="TimesNewRoman" w:hAnsi="TimesNewRoman" w:cs="TimesNewRoman"/>
          <w:sz w:val="18"/>
          <w:szCs w:val="18"/>
        </w:rPr>
      </w:pPr>
    </w:p>
    <w:p w:rsidR="00C54C07" w:rsidRDefault="00C54C07" w:rsidP="00C54C07">
      <w:pPr>
        <w:tabs>
          <w:tab w:val="left" w:pos="9762"/>
        </w:tabs>
        <w:rPr>
          <w:rFonts w:ascii="TimesNewRoman" w:hAnsi="TimesNewRoman" w:cs="TimesNewRoman"/>
          <w:sz w:val="18"/>
          <w:szCs w:val="18"/>
        </w:rPr>
      </w:pPr>
    </w:p>
    <w:p w:rsidR="00373FB0" w:rsidRDefault="00373FB0" w:rsidP="00C54C07">
      <w:pPr>
        <w:tabs>
          <w:tab w:val="left" w:pos="9762"/>
        </w:tabs>
        <w:rPr>
          <w:noProof/>
          <w:sz w:val="24"/>
          <w:szCs w:val="24"/>
          <w:lang w:eastAsia="fr-FR"/>
        </w:rPr>
      </w:pPr>
    </w:p>
    <w:p w:rsidR="00373FB0" w:rsidRDefault="00373FB0" w:rsidP="00C54C07">
      <w:pPr>
        <w:tabs>
          <w:tab w:val="left" w:pos="9762"/>
        </w:tabs>
        <w:rPr>
          <w:noProof/>
          <w:sz w:val="24"/>
          <w:szCs w:val="24"/>
          <w:lang w:eastAsia="fr-FR"/>
        </w:rPr>
      </w:pPr>
    </w:p>
    <w:p w:rsidR="00373FB0" w:rsidRDefault="00373FB0" w:rsidP="00C54C07">
      <w:pPr>
        <w:tabs>
          <w:tab w:val="left" w:pos="9762"/>
        </w:tabs>
        <w:rPr>
          <w:noProof/>
          <w:sz w:val="24"/>
          <w:szCs w:val="24"/>
          <w:lang w:eastAsia="fr-FR"/>
        </w:rPr>
      </w:pPr>
    </w:p>
    <w:p w:rsidR="00C54C07" w:rsidRDefault="00C54C07" w:rsidP="00C54C07">
      <w:pPr>
        <w:tabs>
          <w:tab w:val="left" w:pos="9762"/>
        </w:tabs>
        <w:rPr>
          <w:sz w:val="24"/>
          <w:szCs w:val="24"/>
        </w:rPr>
      </w:pPr>
      <w:r w:rsidRPr="002E1942">
        <w:rPr>
          <w:sz w:val="24"/>
          <w:szCs w:val="24"/>
        </w:rPr>
        <w:tab/>
      </w:r>
    </w:p>
    <w:p w:rsidR="00C54C07" w:rsidRDefault="00C54C07" w:rsidP="00C54C07">
      <w:pPr>
        <w:tabs>
          <w:tab w:val="left" w:pos="9762"/>
        </w:tabs>
        <w:rPr>
          <w:sz w:val="24"/>
          <w:szCs w:val="24"/>
        </w:rPr>
      </w:pPr>
    </w:p>
    <w:p w:rsidR="00C54C07" w:rsidRDefault="00C54C07" w:rsidP="00C54C07">
      <w:pPr>
        <w:tabs>
          <w:tab w:val="left" w:pos="9762"/>
        </w:tabs>
        <w:rPr>
          <w:sz w:val="24"/>
          <w:szCs w:val="24"/>
        </w:rPr>
      </w:pPr>
    </w:p>
    <w:p w:rsidR="00C54C07" w:rsidRDefault="00C54C07" w:rsidP="00C54C07">
      <w:pPr>
        <w:tabs>
          <w:tab w:val="left" w:pos="9762"/>
        </w:tabs>
        <w:rPr>
          <w:sz w:val="24"/>
          <w:szCs w:val="24"/>
        </w:rPr>
      </w:pPr>
    </w:p>
    <w:p w:rsidR="00C54C07" w:rsidRDefault="00C54C07" w:rsidP="00C54C07">
      <w:pPr>
        <w:tabs>
          <w:tab w:val="left" w:pos="9762"/>
        </w:tabs>
        <w:rPr>
          <w:sz w:val="24"/>
          <w:szCs w:val="24"/>
        </w:rPr>
      </w:pPr>
    </w:p>
    <w:p w:rsidR="00FA2A64" w:rsidRDefault="00FA2A64" w:rsidP="004D35E2">
      <w:pPr>
        <w:jc w:val="right"/>
        <w:rPr>
          <w:sz w:val="24"/>
          <w:szCs w:val="24"/>
        </w:rPr>
      </w:pPr>
    </w:p>
    <w:p w:rsidR="00FC6CF3" w:rsidRDefault="00FC6CF3" w:rsidP="004D35E2">
      <w:pPr>
        <w:jc w:val="right"/>
        <w:rPr>
          <w:sz w:val="24"/>
          <w:szCs w:val="24"/>
        </w:rPr>
      </w:pPr>
    </w:p>
    <w:p w:rsidR="004D35E2" w:rsidRDefault="00B659B1" w:rsidP="004D35E2">
      <w:pPr>
        <w:jc w:val="center"/>
        <w:rPr>
          <w:sz w:val="24"/>
          <w:szCs w:val="24"/>
        </w:rPr>
      </w:pPr>
      <w:r w:rsidRPr="0036341A">
        <w:rPr>
          <w:sz w:val="24"/>
          <w:szCs w:val="24"/>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25" type="#_x0000_t170" style="width:498pt;height:97.5pt" adj="2158" fillcolor="#4e6128" strokecolor="#c2d69b" strokeweight="1pt">
            <v:fill color2="#fc0"/>
            <v:shadow on="t" type="perspective" color="#875b0d" opacity="45875f" origin=",.5" matrix=",,,.5,,-4768371582e-16"/>
            <v:textpath style="font-family:&quot;Century&quot;;font-size:28pt;v-text-kern:t" trim="t" fitpath="t" string="SUITES NUMERIQUES"/>
          </v:shape>
        </w:pict>
      </w:r>
    </w:p>
    <w:p w:rsidR="004D35E2" w:rsidRDefault="0036341A" w:rsidP="004D35E2">
      <w:pPr>
        <w:rPr>
          <w:sz w:val="24"/>
          <w:szCs w:val="24"/>
        </w:rPr>
      </w:pPr>
      <w:r>
        <w:rPr>
          <w:noProof/>
          <w:sz w:val="24"/>
          <w:szCs w:val="24"/>
          <w:lang w:eastAsia="fr-FR"/>
        </w:rPr>
        <w:pict>
          <v:shapetype id="_x0000_t202" coordsize="21600,21600" o:spt="202" path="m,l,21600r21600,l21600,xe">
            <v:stroke joinstyle="miter"/>
            <v:path gradientshapeok="t" o:connecttype="rect"/>
          </v:shapetype>
          <v:shape id="_x0000_s1049" type="#_x0000_t202" style="position:absolute;margin-left:22pt;margin-top:21.95pt;width:488.1pt;height:71.3pt;z-index:251625472">
            <v:textbox>
              <w:txbxContent>
                <w:p w:rsidR="00660CE7" w:rsidRPr="000C207D" w:rsidRDefault="00660CE7" w:rsidP="000C207D">
                  <w:pPr>
                    <w:shd w:val="clear" w:color="auto" w:fill="EAF1DD"/>
                    <w:jc w:val="center"/>
                    <w:rPr>
                      <w:rFonts w:ascii="Bradley Hand ITC" w:hAnsi="Bradley Hand ITC"/>
                      <w:b/>
                      <w:color w:val="76923C"/>
                      <w:sz w:val="56"/>
                      <w:szCs w:val="56"/>
                    </w:rPr>
                  </w:pPr>
                  <w:r w:rsidRPr="000C207D">
                    <w:rPr>
                      <w:rFonts w:ascii="Bradley Hand ITC" w:hAnsi="Bradley Hand ITC"/>
                      <w:b/>
                      <w:color w:val="76923C"/>
                      <w:sz w:val="56"/>
                      <w:szCs w:val="56"/>
                    </w:rPr>
                    <w:t>SUITES NUMERIQUES</w:t>
                  </w:r>
                </w:p>
                <w:p w:rsidR="00660CE7" w:rsidRPr="00CB15B9" w:rsidRDefault="00660CE7" w:rsidP="000C207D">
                  <w:pPr>
                    <w:shd w:val="clear" w:color="auto" w:fill="EAF1DD"/>
                    <w:jc w:val="center"/>
                    <w:rPr>
                      <w:b/>
                      <w:i/>
                      <w:sz w:val="24"/>
                      <w:szCs w:val="24"/>
                    </w:rPr>
                  </w:pPr>
                  <w:r w:rsidRPr="00CB15B9">
                    <w:rPr>
                      <w:b/>
                      <w:i/>
                      <w:sz w:val="24"/>
                      <w:szCs w:val="24"/>
                    </w:rPr>
                    <w:t>Générer expérimentalement des suites numériques</w:t>
                  </w:r>
                </w:p>
                <w:p w:rsidR="00660CE7" w:rsidRDefault="00660CE7" w:rsidP="004D35E2">
                  <w:pPr>
                    <w:jc w:val="center"/>
                  </w:pP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48" type="#_x0000_t186" style="position:absolute;margin-left:75.5pt;margin-top:-25.4pt;width:347.15pt;height:430.6pt;rotation:90;z-index:251624448"/>
        </w:pict>
      </w: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type id="_x0000_t116" coordsize="21600,21600" o:spt="116" path="m3475,qx,10800,3475,21600l18125,21600qx21600,10800,18125,xe">
            <v:stroke joinstyle="miter"/>
            <v:path gradientshapeok="t" o:connecttype="rect" textboxrect="1018,3163,20582,18437"/>
          </v:shapetype>
          <v:shape id="_x0000_s1050" type="#_x0000_t116" style="position:absolute;margin-left:37.25pt;margin-top:15.4pt;width:427.15pt;height:207.7pt;z-index:251626496"/>
        </w:pict>
      </w: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51" type="#_x0000_t202" style="position:absolute;margin-left:64.95pt;margin-top:9.5pt;width:377.3pt;height:132.25pt;z-index:251627520" stroked="f">
            <v:textbox>
              <w:txbxContent>
                <w:p w:rsidR="00660CE7" w:rsidRPr="000C207D" w:rsidRDefault="00660CE7" w:rsidP="004D35E2">
                  <w:pPr>
                    <w:jc w:val="center"/>
                    <w:rPr>
                      <w:rFonts w:ascii="Algerian" w:hAnsi="Algerian"/>
                      <w:color w:val="76923C"/>
                      <w:sz w:val="56"/>
                      <w:szCs w:val="56"/>
                    </w:rPr>
                  </w:pPr>
                  <w:r w:rsidRPr="000C207D">
                    <w:rPr>
                      <w:rFonts w:ascii="Algerian" w:hAnsi="Algerian"/>
                      <w:color w:val="76923C"/>
                      <w:sz w:val="56"/>
                      <w:szCs w:val="56"/>
                    </w:rPr>
                    <w:t>Suite arithmétique</w:t>
                  </w:r>
                </w:p>
                <w:p w:rsidR="00660CE7" w:rsidRPr="009E1AE1" w:rsidRDefault="00660CE7" w:rsidP="004D35E2">
                  <w:pPr>
                    <w:jc w:val="center"/>
                    <w:rPr>
                      <w:i/>
                      <w:sz w:val="24"/>
                      <w:szCs w:val="24"/>
                    </w:rPr>
                  </w:pPr>
                  <w:r w:rsidRPr="009E1AE1">
                    <w:rPr>
                      <w:i/>
                      <w:sz w:val="24"/>
                      <w:szCs w:val="24"/>
                    </w:rPr>
                    <w:t>Reconnaître une suite arithmétique par calcul ou à l’aide d’un tableur</w:t>
                  </w:r>
                </w:p>
                <w:p w:rsidR="00660CE7" w:rsidRPr="009E1AE1" w:rsidRDefault="00660CE7" w:rsidP="004D35E2">
                  <w:pPr>
                    <w:jc w:val="center"/>
                    <w:rPr>
                      <w:i/>
                      <w:sz w:val="24"/>
                      <w:szCs w:val="24"/>
                    </w:rPr>
                  </w:pPr>
                  <w:r w:rsidRPr="009E1AE1">
                    <w:rPr>
                      <w:i/>
                      <w:sz w:val="24"/>
                      <w:szCs w:val="24"/>
                    </w:rPr>
                    <w:t>Reconnaître graphiquement une suite arithmétique à l’aide d’un tableur</w:t>
                  </w:r>
                </w:p>
                <w:p w:rsidR="00660CE7" w:rsidRPr="009E1AE1" w:rsidRDefault="00660CE7" w:rsidP="004D35E2">
                  <w:pPr>
                    <w:jc w:val="center"/>
                    <w:rPr>
                      <w:i/>
                    </w:rPr>
                  </w:pPr>
                  <w:r w:rsidRPr="009E1AE1">
                    <w:rPr>
                      <w:i/>
                      <w:sz w:val="24"/>
                      <w:szCs w:val="24"/>
                    </w:rPr>
                    <w:t>Réaliser une représentation graphique d’une suite arithmétique</w:t>
                  </w:r>
                </w:p>
                <w:p w:rsidR="00660CE7" w:rsidRDefault="00660CE7" w:rsidP="004D35E2"/>
                <w:p w:rsidR="00660CE7" w:rsidRDefault="00660CE7" w:rsidP="004D35E2"/>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lastRenderedPageBreak/>
        <w:pict>
          <v:shape id="_x0000_s1052" type="#_x0000_t202" style="position:absolute;margin-left:16.45pt;margin-top:19.85pt;width:488.1pt;height:109.4pt;z-index:251628544">
            <v:textbox>
              <w:txbxContent>
                <w:p w:rsidR="00660CE7" w:rsidRPr="000C207D" w:rsidRDefault="00660CE7" w:rsidP="000C207D">
                  <w:pPr>
                    <w:shd w:val="clear" w:color="auto" w:fill="EAF1DD"/>
                    <w:jc w:val="center"/>
                    <w:rPr>
                      <w:rFonts w:ascii="Bradley Hand ITC" w:hAnsi="Bradley Hand ITC"/>
                      <w:b/>
                      <w:color w:val="76923C"/>
                      <w:sz w:val="56"/>
                      <w:szCs w:val="56"/>
                    </w:rPr>
                  </w:pPr>
                  <w:r w:rsidRPr="000C207D">
                    <w:rPr>
                      <w:rFonts w:ascii="Bradley Hand ITC" w:hAnsi="Bradley Hand ITC"/>
                      <w:b/>
                      <w:color w:val="76923C"/>
                      <w:sz w:val="56"/>
                      <w:szCs w:val="56"/>
                    </w:rPr>
                    <w:t>SUITE GEOMETRIQUE</w:t>
                  </w:r>
                </w:p>
                <w:p w:rsidR="00660CE7" w:rsidRPr="009E1AE1" w:rsidRDefault="00660CE7" w:rsidP="000C207D">
                  <w:pPr>
                    <w:shd w:val="clear" w:color="auto" w:fill="EAF1DD"/>
                    <w:jc w:val="center"/>
                    <w:rPr>
                      <w:b/>
                      <w:sz w:val="24"/>
                      <w:szCs w:val="24"/>
                    </w:rPr>
                  </w:pPr>
                  <w:r w:rsidRPr="009E1AE1">
                    <w:rPr>
                      <w:b/>
                      <w:sz w:val="24"/>
                      <w:szCs w:val="24"/>
                    </w:rPr>
                    <w:t>Reconnaître une suite géométrique par calcul ou à l’aide d’un tableur</w:t>
                  </w:r>
                </w:p>
                <w:p w:rsidR="00660CE7" w:rsidRPr="009E1AE1" w:rsidRDefault="00660CE7" w:rsidP="000C207D">
                  <w:pPr>
                    <w:shd w:val="clear" w:color="auto" w:fill="EAF1DD"/>
                    <w:jc w:val="center"/>
                    <w:rPr>
                      <w:b/>
                      <w:sz w:val="24"/>
                      <w:szCs w:val="24"/>
                    </w:rPr>
                  </w:pPr>
                  <w:r w:rsidRPr="009E1AE1">
                    <w:rPr>
                      <w:b/>
                      <w:sz w:val="24"/>
                      <w:szCs w:val="24"/>
                    </w:rPr>
                    <w:t>Réaliser une représentation graphique d’une suite géométrique.</w:t>
                  </w:r>
                </w:p>
                <w:p w:rsidR="00660CE7" w:rsidRDefault="00660CE7" w:rsidP="000C207D">
                  <w:pPr>
                    <w:shd w:val="clear" w:color="auto" w:fill="EAF1DD"/>
                    <w:jc w:val="center"/>
                  </w:pPr>
                </w:p>
              </w:txbxContent>
            </v:textbox>
          </v:shape>
        </w:pict>
      </w:r>
    </w:p>
    <w:p w:rsidR="004D35E2" w:rsidRDefault="004D35E2" w:rsidP="004D35E2">
      <w:pPr>
        <w:rPr>
          <w:sz w:val="24"/>
          <w:szCs w:val="24"/>
        </w:rPr>
      </w:pPr>
    </w:p>
    <w:p w:rsidR="004D35E2" w:rsidRDefault="004D35E2" w:rsidP="004D35E2">
      <w:pPr>
        <w:rPr>
          <w:rFonts w:ascii="TimesNewRoman" w:hAnsi="TimesNewRoman" w:cs="TimesNewRoman"/>
          <w:sz w:val="18"/>
          <w:szCs w:val="18"/>
        </w:rPr>
      </w:pPr>
    </w:p>
    <w:p w:rsidR="004D35E2" w:rsidRDefault="004D35E2" w:rsidP="004D35E2">
      <w:pPr>
        <w:rPr>
          <w:rFonts w:ascii="TimesNewRoman" w:hAnsi="TimesNewRoman" w:cs="TimesNewRoman"/>
          <w:sz w:val="18"/>
          <w:szCs w:val="18"/>
        </w:rPr>
      </w:pPr>
    </w:p>
    <w:p w:rsidR="00660CE7" w:rsidRDefault="00660CE7" w:rsidP="004D35E2">
      <w:pPr>
        <w:rPr>
          <w:rFonts w:ascii="TimesNewRoman" w:hAnsi="TimesNewRoman" w:cs="TimesNewRoman"/>
          <w:sz w:val="18"/>
          <w:szCs w:val="18"/>
        </w:rPr>
      </w:pPr>
    </w:p>
    <w:p w:rsidR="00660CE7" w:rsidRDefault="00660CE7" w:rsidP="004D35E2">
      <w:pPr>
        <w:rPr>
          <w:rFonts w:ascii="TimesNewRoman" w:hAnsi="TimesNewRoman" w:cs="TimesNewRoman"/>
          <w:sz w:val="18"/>
          <w:szCs w:val="18"/>
        </w:rPr>
      </w:pPr>
    </w:p>
    <w:p w:rsidR="00660CE7" w:rsidRDefault="00660CE7" w:rsidP="004D35E2">
      <w:pPr>
        <w:rPr>
          <w:rFonts w:ascii="TimesNewRoman" w:hAnsi="TimesNewRoman" w:cs="TimesNewRoman"/>
          <w:sz w:val="18"/>
          <w:szCs w:val="18"/>
        </w:rPr>
      </w:pPr>
    </w:p>
    <w:p w:rsidR="00660CE7" w:rsidRDefault="00660CE7" w:rsidP="00660CE7">
      <w:pPr>
        <w:jc w:val="center"/>
        <w:rPr>
          <w:rFonts w:ascii="TimesNewRoman" w:hAnsi="TimesNewRoman" w:cs="TimesNewRoman"/>
          <w:b/>
          <w:sz w:val="52"/>
          <w:szCs w:val="52"/>
        </w:rPr>
      </w:pPr>
    </w:p>
    <w:p w:rsidR="00660CE7" w:rsidRDefault="00660CE7" w:rsidP="00660CE7">
      <w:pPr>
        <w:jc w:val="center"/>
        <w:rPr>
          <w:rFonts w:ascii="TimesNewRoman" w:hAnsi="TimesNewRoman" w:cs="TimesNewRoman"/>
          <w:b/>
          <w:sz w:val="52"/>
          <w:szCs w:val="52"/>
        </w:rPr>
      </w:pPr>
    </w:p>
    <w:p w:rsidR="00660CE7" w:rsidRPr="00660CE7" w:rsidRDefault="00660CE7" w:rsidP="00660CE7">
      <w:pPr>
        <w:jc w:val="center"/>
        <w:rPr>
          <w:rFonts w:ascii="TimesNewRoman" w:hAnsi="TimesNewRoman" w:cs="TimesNewRoman"/>
          <w:b/>
          <w:sz w:val="52"/>
          <w:szCs w:val="52"/>
        </w:rPr>
      </w:pPr>
      <w:r w:rsidRPr="00660CE7">
        <w:rPr>
          <w:rFonts w:ascii="TimesNewRoman" w:hAnsi="TimesNewRoman" w:cs="TimesNewRoman"/>
          <w:b/>
          <w:sz w:val="52"/>
          <w:szCs w:val="52"/>
        </w:rPr>
        <w:t>Ou</w:t>
      </w:r>
    </w:p>
    <w:p w:rsidR="00660CE7" w:rsidRDefault="00660CE7" w:rsidP="00660CE7">
      <w:pPr>
        <w:jc w:val="center"/>
        <w:rPr>
          <w:rFonts w:ascii="TimesNewRoman" w:hAnsi="TimesNewRoman" w:cs="TimesNewRoman"/>
          <w:b/>
          <w:sz w:val="44"/>
          <w:szCs w:val="44"/>
        </w:rPr>
      </w:pPr>
      <w:r w:rsidRPr="00660CE7">
        <w:rPr>
          <w:rFonts w:ascii="TimesNewRoman" w:hAnsi="TimesNewRoman" w:cs="TimesNewRoman"/>
          <w:b/>
          <w:sz w:val="44"/>
          <w:szCs w:val="44"/>
        </w:rPr>
        <w:t>Deuxième proposition</w:t>
      </w:r>
    </w:p>
    <w:p w:rsidR="00660CE7" w:rsidRDefault="00660CE7" w:rsidP="00660CE7">
      <w:pPr>
        <w:jc w:val="center"/>
        <w:rPr>
          <w:rFonts w:ascii="TimesNewRoman" w:hAnsi="TimesNewRoman" w:cs="TimesNewRoman"/>
          <w:b/>
          <w:sz w:val="44"/>
          <w:szCs w:val="44"/>
        </w:rPr>
      </w:pPr>
    </w:p>
    <w:p w:rsidR="00660CE7" w:rsidRPr="00660CE7" w:rsidRDefault="00660CE7" w:rsidP="00660CE7">
      <w:pPr>
        <w:jc w:val="center"/>
        <w:rPr>
          <w:rFonts w:ascii="TimesNewRoman" w:hAnsi="TimesNewRoman" w:cs="TimesNewRoman"/>
          <w:b/>
          <w:sz w:val="44"/>
          <w:szCs w:val="44"/>
        </w:rPr>
      </w:pPr>
    </w:p>
    <w:p w:rsidR="004D35E2" w:rsidRDefault="00B659B1" w:rsidP="004D35E2">
      <w:pPr>
        <w:rPr>
          <w:sz w:val="24"/>
          <w:szCs w:val="24"/>
        </w:rPr>
      </w:pPr>
      <w:r>
        <w:rPr>
          <w:noProof/>
          <w:sz w:val="24"/>
          <w:szCs w:val="24"/>
          <w:lang w:eastAsia="fr-FR"/>
        </w:rPr>
        <w:lastRenderedPageBreak/>
        <w:drawing>
          <wp:inline distT="0" distB="0" distL="0" distR="0">
            <wp:extent cx="6372225" cy="4686300"/>
            <wp:effectExtent l="19050" t="0" r="9525" b="0"/>
            <wp:docPr id="35" name="Image 20" descr="Diapositiv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Diapositive10.PNG"/>
                    <pic:cNvPicPr>
                      <a:picLocks noChangeAspect="1" noChangeArrowheads="1"/>
                    </pic:cNvPicPr>
                  </pic:nvPicPr>
                  <pic:blipFill>
                    <a:blip r:embed="rId32" cstate="print"/>
                    <a:srcRect l="2483" t="3697" r="1929" b="2464"/>
                    <a:stretch>
                      <a:fillRect/>
                    </a:stretch>
                  </pic:blipFill>
                  <pic:spPr bwMode="auto">
                    <a:xfrm>
                      <a:off x="0" y="0"/>
                      <a:ext cx="6372225" cy="4686300"/>
                    </a:xfrm>
                    <a:prstGeom prst="rect">
                      <a:avLst/>
                    </a:prstGeom>
                    <a:noFill/>
                    <a:ln w="9525">
                      <a:noFill/>
                      <a:miter lim="800000"/>
                      <a:headEnd/>
                      <a:tailEnd/>
                    </a:ln>
                  </pic:spPr>
                </pic:pic>
              </a:graphicData>
            </a:graphic>
          </wp:inline>
        </w:drawing>
      </w:r>
    </w:p>
    <w:p w:rsidR="004D35E2" w:rsidRDefault="004D35E2" w:rsidP="004D35E2">
      <w:pPr>
        <w:rPr>
          <w:sz w:val="24"/>
          <w:szCs w:val="24"/>
        </w:rPr>
      </w:pPr>
    </w:p>
    <w:p w:rsidR="00660CE7" w:rsidRDefault="00660CE7" w:rsidP="004D35E2">
      <w:pPr>
        <w:rPr>
          <w:sz w:val="24"/>
          <w:szCs w:val="24"/>
        </w:rPr>
      </w:pPr>
    </w:p>
    <w:p w:rsidR="004D35E2" w:rsidRDefault="004D35E2" w:rsidP="004D35E2">
      <w:pPr>
        <w:rPr>
          <w:sz w:val="24"/>
          <w:szCs w:val="24"/>
        </w:rPr>
      </w:pPr>
    </w:p>
    <w:p w:rsidR="004D35E2" w:rsidRDefault="00B659B1" w:rsidP="004D35E2">
      <w:pPr>
        <w:jc w:val="center"/>
        <w:rPr>
          <w:sz w:val="24"/>
          <w:szCs w:val="24"/>
        </w:rPr>
      </w:pPr>
      <w:r w:rsidRPr="0036341A">
        <w:rPr>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6" type="#_x0000_t156" style="width:524.25pt;height:61.5pt" fillcolor="#99f" stroked="f">
            <v:fill color2="#099" focus="100%" type="gradient"/>
            <v:shadow on="t" color="silver" opacity="52429f" offset="3pt,3pt"/>
            <v:textpath style="font-family:&quot;Typewriter-CE-Light&quot;;v-text-kern:t" trim="t" fitpath="t" xscale="f" string="STATISTIQUE A UNE VARIABLE "/>
          </v:shape>
        </w:pict>
      </w:r>
    </w:p>
    <w:p w:rsidR="004D35E2" w:rsidRDefault="0036341A" w:rsidP="004D35E2">
      <w:pPr>
        <w:rPr>
          <w:sz w:val="24"/>
          <w:szCs w:val="24"/>
        </w:rPr>
      </w:pPr>
      <w:r>
        <w:rPr>
          <w:noProof/>
          <w:sz w:val="24"/>
          <w:szCs w:val="24"/>
          <w:lang w:eastAsia="fr-FR"/>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53" type="#_x0000_t21" style="position:absolute;margin-left:-1.55pt;margin-top:-.35pt;width:517.15pt;height:681.25pt;z-index:251629568" strokecolor="#95b3d7" strokeweight="1pt">
            <v:fill color2="#b8cce4" focusposition="1" focussize="" focus="100%" type="gradient"/>
            <v:shadow on="t" type="perspective" color="#243f60" opacity=".5" offset="1pt" offset2="-3pt"/>
          </v:shape>
        </w:pict>
      </w:r>
    </w:p>
    <w:p w:rsidR="004D35E2" w:rsidRDefault="004D35E2" w:rsidP="004D35E2">
      <w:pPr>
        <w:rPr>
          <w:sz w:val="24"/>
          <w:szCs w:val="24"/>
        </w:rPr>
      </w:pPr>
    </w:p>
    <w:p w:rsidR="004D35E2" w:rsidRDefault="0036341A" w:rsidP="004D35E2">
      <w:pPr>
        <w:rPr>
          <w:sz w:val="24"/>
          <w:szCs w:val="24"/>
        </w:rPr>
      </w:pPr>
      <w:r>
        <w:rPr>
          <w:noProof/>
          <w:sz w:val="24"/>
          <w:szCs w:val="24"/>
          <w:lang w:eastAsia="fr-FR"/>
        </w:rPr>
        <w:lastRenderedPageBreak/>
        <w:pict>
          <v:shape id="_x0000_s1055" type="#_x0000_t202" style="position:absolute;margin-left:19.9pt;margin-top:200.95pt;width:481.1pt;height:108.7pt;z-index:251631616" stroked="f">
            <v:textbox>
              <w:txbxContent>
                <w:p w:rsidR="00660CE7" w:rsidRPr="000C207D" w:rsidRDefault="00660CE7" w:rsidP="004D35E2">
                  <w:pPr>
                    <w:jc w:val="center"/>
                    <w:rPr>
                      <w:rFonts w:ascii="Bradley Hand ITC" w:hAnsi="Bradley Hand ITC"/>
                      <w:color w:val="1F497D"/>
                      <w:sz w:val="56"/>
                      <w:szCs w:val="56"/>
                    </w:rPr>
                  </w:pPr>
                  <w:r w:rsidRPr="000C207D">
                    <w:rPr>
                      <w:rFonts w:ascii="Bradley Hand ITC" w:hAnsi="Bradley Hand ITC"/>
                      <w:color w:val="1F497D"/>
                      <w:sz w:val="56"/>
                      <w:szCs w:val="56"/>
                    </w:rPr>
                    <w:t>INDICATEUR DE DISPERSION</w:t>
                  </w:r>
                </w:p>
                <w:p w:rsidR="00660CE7" w:rsidRPr="00294A2D" w:rsidRDefault="00660CE7" w:rsidP="004D35E2">
                  <w:pPr>
                    <w:jc w:val="center"/>
                    <w:rPr>
                      <w:sz w:val="24"/>
                      <w:szCs w:val="24"/>
                    </w:rPr>
                  </w:pPr>
                  <w:r w:rsidRPr="00294A2D">
                    <w:rPr>
                      <w:sz w:val="24"/>
                      <w:szCs w:val="24"/>
                    </w:rPr>
                    <w:t>Déterminer les indicateurs de dispersion à l’aide des TIC</w:t>
                  </w:r>
                </w:p>
              </w:txbxContent>
            </v:textbox>
          </v:shape>
        </w:pict>
      </w:r>
      <w:r>
        <w:rPr>
          <w:noProof/>
          <w:sz w:val="24"/>
          <w:szCs w:val="24"/>
          <w:lang w:eastAsia="fr-FR"/>
        </w:rPr>
        <w:pict>
          <v:shape id="_x0000_s1056" type="#_x0000_t202" style="position:absolute;margin-left:30.3pt;margin-top:373.55pt;width:454.85pt;height:165.5pt;z-index:251632640" stroked="f" strokecolor="#92cddc" strokeweight="1pt">
            <v:fill color2="#b6dde8" focusposition="1" focussize="" focus="100%" type="gradient"/>
            <v:shadow on="t" type="perspective" color="#205867" opacity=".5" offset="1pt" offset2="-3pt"/>
            <v:textbox>
              <w:txbxContent>
                <w:p w:rsidR="00660CE7" w:rsidRPr="00294A2D" w:rsidRDefault="00660CE7" w:rsidP="004D35E2">
                  <w:pPr>
                    <w:jc w:val="center"/>
                    <w:rPr>
                      <w:rFonts w:ascii="Batang" w:eastAsia="Batang" w:hAnsi="Batang"/>
                      <w:sz w:val="56"/>
                      <w:szCs w:val="56"/>
                    </w:rPr>
                  </w:pPr>
                  <w:r>
                    <w:rPr>
                      <w:rFonts w:ascii="Batang" w:eastAsia="Batang" w:hAnsi="Batang"/>
                      <w:sz w:val="56"/>
                      <w:szCs w:val="56"/>
                    </w:rPr>
                    <w:t>Diagramme en boîte à moustaches</w:t>
                  </w:r>
                </w:p>
                <w:p w:rsidR="00660CE7" w:rsidRDefault="00660CE7" w:rsidP="004D35E2">
                  <w:pPr>
                    <w:jc w:val="center"/>
                    <w:rPr>
                      <w:b/>
                      <w:i/>
                      <w:sz w:val="24"/>
                      <w:szCs w:val="24"/>
                    </w:rPr>
                  </w:pPr>
                  <w:r>
                    <w:rPr>
                      <w:b/>
                      <w:i/>
                      <w:sz w:val="24"/>
                      <w:szCs w:val="24"/>
                    </w:rPr>
                    <w:t>Lire les indicateurs de tendance centrale et de dispersion à partir du diagramme à moustaches</w:t>
                  </w:r>
                </w:p>
                <w:p w:rsidR="00660CE7" w:rsidRDefault="00660CE7" w:rsidP="004D35E2">
                  <w:pPr>
                    <w:jc w:val="center"/>
                    <w:rPr>
                      <w:b/>
                      <w:i/>
                      <w:sz w:val="24"/>
                      <w:szCs w:val="24"/>
                    </w:rPr>
                  </w:pPr>
                  <w:r>
                    <w:rPr>
                      <w:b/>
                      <w:i/>
                      <w:sz w:val="24"/>
                      <w:szCs w:val="24"/>
                    </w:rPr>
                    <w:t>Comparer deux séries à l’aide des indicateurs de tendance et de dispersion.</w:t>
                  </w:r>
                </w:p>
                <w:p w:rsidR="00660CE7" w:rsidRPr="00294A2D" w:rsidRDefault="00660CE7" w:rsidP="004D35E2">
                  <w:pPr>
                    <w:jc w:val="center"/>
                    <w:rPr>
                      <w:b/>
                      <w:i/>
                      <w:sz w:val="24"/>
                      <w:szCs w:val="24"/>
                    </w:rPr>
                  </w:pPr>
                </w:p>
                <w:p w:rsidR="00660CE7" w:rsidRDefault="00660CE7" w:rsidP="004D35E2">
                  <w:pPr>
                    <w:jc w:val="center"/>
                  </w:pPr>
                </w:p>
              </w:txbxContent>
            </v:textbox>
          </v:shape>
        </w:pict>
      </w:r>
      <w:r w:rsidR="00373FB0" w:rsidRPr="008F24D8">
        <w:rPr>
          <w:rFonts w:ascii="TimesNewRoman,Bold" w:hAnsi="TimesNewRoman,Bold" w:cs="TimesNewRoman,Bold"/>
          <w:b/>
          <w:bCs/>
          <w:color w:val="0070C0"/>
          <w:sz w:val="18"/>
          <w:szCs w:val="18"/>
        </w:rPr>
        <w:object w:dxaOrig="7189" w:dyaOrig="5391">
          <v:shape id="_x0000_i1046" type="#_x0000_t75" style="width:522.75pt;height:393pt" o:ole="">
            <v:imagedata r:id="rId12" o:title=""/>
          </v:shape>
          <o:OLEObject Type="Embed" ProgID="PowerPoint.Slide.12" ShapeID="_x0000_i1046" DrawAspect="Content" ObjectID="_1507888376" r:id="rId33"/>
        </w:object>
      </w:r>
      <w:r>
        <w:rPr>
          <w:noProof/>
          <w:sz w:val="24"/>
          <w:szCs w:val="24"/>
          <w:lang w:eastAsia="fr-FR"/>
        </w:rPr>
        <w:pict>
          <v:shape id="_x0000_s1054" type="#_x0000_t202" style="position:absolute;margin-left:46.25pt;margin-top:24.9pt;width:426.45pt;height:117pt;z-index:251630592;mso-position-horizontal-relative:text;mso-position-vertical-relative:text" stroked="f" strokecolor="#92cddc" strokeweight="1pt">
            <v:fill color2="#b6dde8" focusposition="1" focussize="" focus="100%" type="gradient"/>
            <v:shadow on="t" type="perspective" color="#205867" opacity=".5" offset="1pt" offset2="-3pt"/>
            <v:textbox>
              <w:txbxContent>
                <w:p w:rsidR="00660CE7" w:rsidRPr="00294A2D" w:rsidRDefault="00660CE7" w:rsidP="004D35E2">
                  <w:pPr>
                    <w:jc w:val="center"/>
                    <w:rPr>
                      <w:rFonts w:ascii="Batang" w:eastAsia="Batang" w:hAnsi="Batang"/>
                      <w:sz w:val="56"/>
                      <w:szCs w:val="56"/>
                    </w:rPr>
                  </w:pPr>
                  <w:r w:rsidRPr="00294A2D">
                    <w:rPr>
                      <w:rFonts w:ascii="Batang" w:eastAsia="Batang" w:hAnsi="Batang"/>
                      <w:sz w:val="56"/>
                      <w:szCs w:val="56"/>
                    </w:rPr>
                    <w:t>Indicateurs de tendance centrale</w:t>
                  </w:r>
                </w:p>
                <w:p w:rsidR="00660CE7" w:rsidRPr="00294A2D" w:rsidRDefault="00660CE7" w:rsidP="004D35E2">
                  <w:pPr>
                    <w:jc w:val="center"/>
                    <w:rPr>
                      <w:b/>
                      <w:i/>
                      <w:sz w:val="24"/>
                      <w:szCs w:val="24"/>
                    </w:rPr>
                  </w:pPr>
                  <w:r w:rsidRPr="00294A2D">
                    <w:rPr>
                      <w:b/>
                      <w:i/>
                      <w:sz w:val="24"/>
                      <w:szCs w:val="24"/>
                    </w:rPr>
                    <w:t>Déterminer les indicateurs de tendance centrale à l’aide des TIC</w:t>
                  </w:r>
                </w:p>
                <w:p w:rsidR="00660CE7" w:rsidRDefault="00660CE7" w:rsidP="004D35E2">
                  <w:pPr>
                    <w:jc w:val="center"/>
                  </w:pPr>
                </w:p>
              </w:txbxContent>
            </v:textbox>
          </v:shape>
        </w:pict>
      </w:r>
    </w:p>
    <w:p w:rsidR="004D35E2" w:rsidRDefault="004D35E2" w:rsidP="004D35E2">
      <w:pPr>
        <w:rPr>
          <w:sz w:val="24"/>
          <w:szCs w:val="24"/>
        </w:rPr>
      </w:pPr>
    </w:p>
    <w:p w:rsidR="004D35E2" w:rsidRDefault="004D35E2"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660CE7">
      <w:pPr>
        <w:jc w:val="center"/>
        <w:rPr>
          <w:rFonts w:ascii="TimesNewRoman" w:hAnsi="TimesNewRoman" w:cs="TimesNewRoman"/>
          <w:b/>
          <w:sz w:val="52"/>
          <w:szCs w:val="52"/>
        </w:rPr>
      </w:pPr>
    </w:p>
    <w:p w:rsidR="00660CE7" w:rsidRDefault="00660CE7" w:rsidP="00660CE7">
      <w:pPr>
        <w:jc w:val="center"/>
        <w:rPr>
          <w:rFonts w:ascii="TimesNewRoman" w:hAnsi="TimesNewRoman" w:cs="TimesNewRoman"/>
          <w:b/>
          <w:sz w:val="52"/>
          <w:szCs w:val="52"/>
        </w:rPr>
      </w:pPr>
    </w:p>
    <w:p w:rsidR="00660CE7" w:rsidRPr="00660CE7" w:rsidRDefault="00660CE7" w:rsidP="00660CE7">
      <w:pPr>
        <w:jc w:val="center"/>
        <w:rPr>
          <w:rFonts w:ascii="TimesNewRoman" w:hAnsi="TimesNewRoman" w:cs="TimesNewRoman"/>
          <w:b/>
          <w:sz w:val="52"/>
          <w:szCs w:val="52"/>
        </w:rPr>
      </w:pPr>
      <w:r w:rsidRPr="00660CE7">
        <w:rPr>
          <w:rFonts w:ascii="TimesNewRoman" w:hAnsi="TimesNewRoman" w:cs="TimesNewRoman"/>
          <w:b/>
          <w:sz w:val="52"/>
          <w:szCs w:val="52"/>
        </w:rPr>
        <w:lastRenderedPageBreak/>
        <w:t>Ou</w:t>
      </w:r>
    </w:p>
    <w:p w:rsidR="00660CE7" w:rsidRDefault="00660CE7" w:rsidP="00660CE7">
      <w:pPr>
        <w:jc w:val="center"/>
        <w:rPr>
          <w:rFonts w:ascii="TimesNewRoman" w:hAnsi="TimesNewRoman" w:cs="TimesNewRoman"/>
          <w:b/>
          <w:sz w:val="44"/>
          <w:szCs w:val="44"/>
        </w:rPr>
      </w:pPr>
      <w:r w:rsidRPr="00660CE7">
        <w:rPr>
          <w:rFonts w:ascii="TimesNewRoman" w:hAnsi="TimesNewRoman" w:cs="TimesNewRoman"/>
          <w:b/>
          <w:sz w:val="44"/>
          <w:szCs w:val="44"/>
        </w:rPr>
        <w:t>Deuxième proposition</w:t>
      </w:r>
    </w:p>
    <w:p w:rsidR="00660CE7" w:rsidRDefault="00660CE7" w:rsidP="004D35E2">
      <w:pPr>
        <w:rPr>
          <w:sz w:val="24"/>
          <w:szCs w:val="24"/>
        </w:rPr>
      </w:pPr>
    </w:p>
    <w:p w:rsidR="00660CE7" w:rsidRDefault="00660CE7" w:rsidP="004D35E2">
      <w:pPr>
        <w:rPr>
          <w:sz w:val="24"/>
          <w:szCs w:val="24"/>
        </w:rPr>
      </w:pPr>
    </w:p>
    <w:p w:rsidR="004D35E2" w:rsidRDefault="00B659B1" w:rsidP="004D35E2">
      <w:pPr>
        <w:rPr>
          <w:sz w:val="24"/>
          <w:szCs w:val="24"/>
        </w:rPr>
      </w:pPr>
      <w:r>
        <w:rPr>
          <w:noProof/>
          <w:sz w:val="24"/>
          <w:szCs w:val="24"/>
          <w:lang w:eastAsia="fr-FR"/>
        </w:rPr>
        <w:drawing>
          <wp:inline distT="0" distB="0" distL="0" distR="0">
            <wp:extent cx="6362700" cy="4743450"/>
            <wp:effectExtent l="19050" t="0" r="0" b="0"/>
            <wp:docPr id="37" name="Image 21" descr="Diapositiv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Diapositive11.PNG"/>
                    <pic:cNvPicPr>
                      <a:picLocks noChangeAspect="1" noChangeArrowheads="1"/>
                    </pic:cNvPicPr>
                  </pic:nvPicPr>
                  <pic:blipFill>
                    <a:blip r:embed="rId34" cstate="print"/>
                    <a:srcRect l="2087" t="2641" r="2457" b="2289"/>
                    <a:stretch>
                      <a:fillRect/>
                    </a:stretch>
                  </pic:blipFill>
                  <pic:spPr bwMode="auto">
                    <a:xfrm>
                      <a:off x="0" y="0"/>
                      <a:ext cx="6362700" cy="4743450"/>
                    </a:xfrm>
                    <a:prstGeom prst="rect">
                      <a:avLst/>
                    </a:prstGeom>
                    <a:noFill/>
                    <a:ln w="9525">
                      <a:noFill/>
                      <a:miter lim="800000"/>
                      <a:headEnd/>
                      <a:tailEnd/>
                    </a:ln>
                  </pic:spPr>
                </pic:pic>
              </a:graphicData>
            </a:graphic>
          </wp:inline>
        </w:drawing>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jc w:val="center"/>
        <w:rPr>
          <w:sz w:val="24"/>
          <w:szCs w:val="24"/>
        </w:rPr>
      </w:pPr>
      <w:r>
        <w:rPr>
          <w:noProof/>
          <w:sz w:val="24"/>
          <w:szCs w:val="24"/>
          <w:lang w:eastAsia="fr-FR"/>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47" type="#_x0000_t106" style="position:absolute;left:0;text-align:left;margin-left:12.35pt;margin-top:98.35pt;width:328.15pt;height:228.45pt;z-index:251623424" adj="852,27254">
            <v:textbox>
              <w:txbxContent>
                <w:p w:rsidR="00660CE7" w:rsidRDefault="00660CE7" w:rsidP="004D35E2"/>
              </w:txbxContent>
            </v:textbox>
          </v:shape>
        </w:pict>
      </w:r>
      <w:r w:rsidR="00B659B1" w:rsidRPr="0036341A">
        <w:rPr>
          <w:sz w:val="24"/>
          <w:szCs w:val="24"/>
        </w:rPr>
        <w:pict>
          <v:shape id="_x0000_i1027" type="#_x0000_t170" style="width:498pt;height:97.5pt" adj="2158" fillcolor="#1f497d" strokecolor="#1f497d" strokeweight="1pt">
            <v:fill color2="#fc0"/>
            <v:shadow on="t" type="perspective" color="#875b0d" opacity="45875f" origin=",.5" matrix=",,,.5,,-4768371582e-16"/>
            <v:textpath style="font-family:&quot;Century&quot;;font-size:28pt;v-text-kern:t" trim="t" fitpath="t" string="FONCTIONS"/>
          </v:shape>
        </w:pict>
      </w:r>
    </w:p>
    <w:p w:rsidR="004D35E2" w:rsidRDefault="0036341A" w:rsidP="004D35E2">
      <w:pPr>
        <w:rPr>
          <w:sz w:val="24"/>
          <w:szCs w:val="24"/>
        </w:rPr>
      </w:pPr>
      <w:r>
        <w:rPr>
          <w:noProof/>
          <w:sz w:val="24"/>
          <w:szCs w:val="24"/>
          <w:lang w:eastAsia="fr-FR"/>
        </w:rPr>
        <w:pict>
          <v:shape id="_x0000_s1057" type="#_x0000_t202" style="position:absolute;margin-left:63.55pt;margin-top:23.35pt;width:231.25pt;height:133.65pt;z-index:251633664" stroked="f">
            <v:textbox>
              <w:txbxContent>
                <w:p w:rsidR="00660CE7" w:rsidRPr="000C207D" w:rsidRDefault="00660CE7" w:rsidP="004D35E2">
                  <w:pPr>
                    <w:jc w:val="center"/>
                    <w:rPr>
                      <w:rFonts w:ascii="Agnes" w:hAnsi="Agnes"/>
                      <w:b/>
                      <w:color w:val="1F497D"/>
                      <w:sz w:val="44"/>
                      <w:szCs w:val="44"/>
                    </w:rPr>
                  </w:pPr>
                  <w:r w:rsidRPr="000C207D">
                    <w:rPr>
                      <w:rFonts w:ascii="Agnes" w:hAnsi="Agnes"/>
                      <w:b/>
                      <w:color w:val="1F497D"/>
                      <w:sz w:val="44"/>
                      <w:szCs w:val="44"/>
                    </w:rPr>
                    <w:t>Fonctions de référence</w:t>
                  </w:r>
                </w:p>
                <w:p w:rsidR="00660CE7" w:rsidRPr="002276B0" w:rsidRDefault="00660CE7" w:rsidP="004D35E2">
                  <w:pPr>
                    <w:jc w:val="center"/>
                    <w:rPr>
                      <w:sz w:val="24"/>
                      <w:szCs w:val="24"/>
                    </w:rPr>
                  </w:pPr>
                  <w:r w:rsidRPr="002276B0">
                    <w:rPr>
                      <w:sz w:val="24"/>
                      <w:szCs w:val="24"/>
                    </w:rPr>
                    <w:t>Sur un intervalle donné, étudier les variations et représenter graphiquement les fonctions de référence : Fonctions affines, fonction carré, fonction inverse , fonction racine carré et fonction cubique.</w:t>
                  </w: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60" type="#_x0000_t202" style="position:absolute;margin-left:278.15pt;margin-top:3.05pt;width:269.3pt;height:159.1pt;z-index:251636736" stroked="f">
            <v:textbox>
              <w:txbxContent>
                <w:p w:rsidR="00660CE7" w:rsidRPr="008F6A57" w:rsidRDefault="00660CE7" w:rsidP="004D35E2">
                  <w:pPr>
                    <w:jc w:val="center"/>
                    <w:rPr>
                      <w:rFonts w:ascii="AbottOldStyle" w:hAnsi="AbottOldStyle"/>
                      <w:sz w:val="44"/>
                      <w:szCs w:val="44"/>
                    </w:rPr>
                  </w:pPr>
                  <w:r w:rsidRPr="008F6A57">
                    <w:rPr>
                      <w:rFonts w:ascii="AbottOldStyle" w:hAnsi="AbottOldStyle"/>
                      <w:sz w:val="44"/>
                      <w:szCs w:val="44"/>
                    </w:rPr>
                    <w:t>FONCTIONS de la forme f+g et Kf</w:t>
                  </w:r>
                </w:p>
                <w:p w:rsidR="00660CE7" w:rsidRPr="008F6A57" w:rsidRDefault="00660CE7" w:rsidP="004D35E2">
                  <w:pPr>
                    <w:jc w:val="center"/>
                    <w:rPr>
                      <w:b/>
                    </w:rPr>
                  </w:pPr>
                  <w:r w:rsidRPr="008F6A57">
                    <w:rPr>
                      <w:b/>
                      <w:i/>
                    </w:rPr>
                    <w:t>Construire et exploiter , avec les tic, sur un intervalle donné, la représentation graphique des fonctions de la forme f+g et kf, k étant un réel non nul, à partir d’une</w:t>
                  </w:r>
                  <w:r>
                    <w:t xml:space="preserve"> </w:t>
                  </w:r>
                  <w:r w:rsidRPr="008F6A57">
                    <w:rPr>
                      <w:b/>
                    </w:rPr>
                    <w:t xml:space="preserve">représentation graphique de la fonction </w:t>
                  </w:r>
                  <w:r w:rsidRPr="008F6A57">
                    <w:rPr>
                      <w:b/>
                      <w:i/>
                    </w:rPr>
                    <w:t>f</w:t>
                  </w:r>
                  <w:r w:rsidRPr="008F6A57">
                    <w:rPr>
                      <w:b/>
                    </w:rPr>
                    <w:t xml:space="preserve"> et de la fonction </w:t>
                  </w:r>
                  <w:r w:rsidRPr="008F6A57">
                    <w:rPr>
                      <w:b/>
                      <w:i/>
                    </w:rPr>
                    <w:t>g</w:t>
                  </w:r>
                  <w:r w:rsidRPr="008F6A57">
                    <w:rPr>
                      <w:b/>
                    </w:rPr>
                    <w:t>.</w:t>
                  </w:r>
                </w:p>
              </w:txbxContent>
            </v:textbox>
          </v:shape>
        </w:pict>
      </w: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61" type="#_x0000_t102" style="position:absolute;margin-left:87.1pt;margin-top:3.3pt;width:168.9pt;height:79.65pt;z-index:251637760"/>
        </w:pict>
      </w: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58" type="#_x0000_t106" style="position:absolute;margin-left:-11.9pt;margin-top:18pt;width:425.1pt;height:281.4pt;rotation:11616914fd;z-index:251634688" adj="-5687,20139">
            <v:textbox style="mso-next-textbox:#_x0000_s1058">
              <w:txbxContent>
                <w:p w:rsidR="00660CE7" w:rsidRDefault="00660CE7" w:rsidP="004D35E2"/>
              </w:txbxContent>
            </v:textbox>
          </v:shape>
        </w:pict>
      </w: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59" type="#_x0000_t202" style="position:absolute;margin-left:56.65pt;margin-top:16.65pt;width:293.5pt;height:191.75pt;z-index:251635712" stroked="f">
            <v:textbox style="mso-next-textbox:#_x0000_s1059">
              <w:txbxContent>
                <w:p w:rsidR="00660CE7" w:rsidRPr="000C207D" w:rsidRDefault="00660CE7" w:rsidP="004D35E2">
                  <w:pPr>
                    <w:jc w:val="center"/>
                    <w:rPr>
                      <w:rFonts w:ascii="Agnes" w:hAnsi="Agnes"/>
                      <w:b/>
                      <w:color w:val="1F497D"/>
                      <w:sz w:val="44"/>
                      <w:szCs w:val="44"/>
                    </w:rPr>
                  </w:pPr>
                  <w:r w:rsidRPr="000C207D">
                    <w:rPr>
                      <w:rFonts w:ascii="Agnes" w:hAnsi="Agnes"/>
                      <w:b/>
                      <w:color w:val="1F497D"/>
                      <w:sz w:val="44"/>
                      <w:szCs w:val="44"/>
                    </w:rPr>
                    <w:t>Résolution graphique et algébrique</w:t>
                  </w:r>
                </w:p>
                <w:p w:rsidR="00660CE7" w:rsidRDefault="00660CE7" w:rsidP="004D35E2">
                  <w:pPr>
                    <w:jc w:val="center"/>
                  </w:pPr>
                  <w:r>
                    <w:t>Résoudre graphiquement des inéquations de la forme f(x) &gt;0</w:t>
                  </w:r>
                </w:p>
                <w:p w:rsidR="00660CE7" w:rsidRDefault="00660CE7" w:rsidP="004D35E2">
                  <w:pPr>
                    <w:jc w:val="center"/>
                  </w:pPr>
                  <w:r>
                    <w:t>Résoudre algébriquement et graphiquement , avec les TIC, une équation du second degré à une inconnue à coefficients numériques fixes.</w:t>
                  </w:r>
                </w:p>
                <w:p w:rsidR="00660CE7" w:rsidRDefault="00660CE7" w:rsidP="004D35E2">
                  <w:pPr>
                    <w:jc w:val="center"/>
                  </w:pPr>
                  <w:r>
                    <w:t>Déterminer le signe du polygone a</w:t>
                  </w:r>
                  <w:r w:rsidRPr="008F6A57">
                    <w:rPr>
                      <w:rFonts w:ascii="Times New Roman" w:hAnsi="Times New Roman"/>
                      <w:i/>
                    </w:rPr>
                    <w:t>x</w:t>
                  </w:r>
                  <w:r w:rsidRPr="008F6A57">
                    <w:rPr>
                      <w:vertAlign w:val="superscript"/>
                    </w:rPr>
                    <w:t>2</w:t>
                  </w:r>
                  <w:r>
                    <w:t xml:space="preserve"> + b</w:t>
                  </w:r>
                  <w:r w:rsidRPr="008F6A57">
                    <w:rPr>
                      <w:rFonts w:ascii="Times New Roman" w:hAnsi="Times New Roman"/>
                      <w:i/>
                    </w:rPr>
                    <w:t>x</w:t>
                  </w:r>
                  <w:r>
                    <w:t xml:space="preserve"> + c                                   ( a réel non nul ,b et c réels)</w:t>
                  </w: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Pr="002E1942" w:rsidRDefault="004D35E2" w:rsidP="004D35E2">
      <w:pPr>
        <w:rPr>
          <w:rFonts w:ascii="TimesNewRoman" w:hAnsi="TimesNewRoman" w:cs="TimesNewRoman"/>
          <w:sz w:val="18"/>
          <w:szCs w:val="18"/>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660CE7" w:rsidRDefault="00660CE7" w:rsidP="004D35E2">
      <w:pPr>
        <w:rPr>
          <w:sz w:val="24"/>
          <w:szCs w:val="24"/>
        </w:rPr>
      </w:pPr>
    </w:p>
    <w:p w:rsidR="00660CE7" w:rsidRDefault="00660CE7" w:rsidP="00660CE7">
      <w:pPr>
        <w:jc w:val="center"/>
        <w:rPr>
          <w:rFonts w:ascii="TimesNewRoman" w:hAnsi="TimesNewRoman" w:cs="TimesNewRoman"/>
          <w:b/>
          <w:sz w:val="52"/>
          <w:szCs w:val="52"/>
        </w:rPr>
      </w:pPr>
    </w:p>
    <w:p w:rsidR="00EB5BD1" w:rsidRDefault="00EB5BD1" w:rsidP="00660CE7">
      <w:pPr>
        <w:jc w:val="center"/>
        <w:rPr>
          <w:rFonts w:ascii="TimesNewRoman" w:hAnsi="TimesNewRoman" w:cs="TimesNewRoman"/>
          <w:b/>
          <w:sz w:val="52"/>
          <w:szCs w:val="52"/>
        </w:rPr>
      </w:pPr>
    </w:p>
    <w:p w:rsidR="00660CE7" w:rsidRPr="00660CE7" w:rsidRDefault="00660CE7" w:rsidP="00660CE7">
      <w:pPr>
        <w:jc w:val="center"/>
        <w:rPr>
          <w:rFonts w:ascii="TimesNewRoman" w:hAnsi="TimesNewRoman" w:cs="TimesNewRoman"/>
          <w:b/>
          <w:sz w:val="52"/>
          <w:szCs w:val="52"/>
        </w:rPr>
      </w:pPr>
      <w:r w:rsidRPr="00660CE7">
        <w:rPr>
          <w:rFonts w:ascii="TimesNewRoman" w:hAnsi="TimesNewRoman" w:cs="TimesNewRoman"/>
          <w:b/>
          <w:sz w:val="52"/>
          <w:szCs w:val="52"/>
        </w:rPr>
        <w:t>Ou</w:t>
      </w:r>
    </w:p>
    <w:p w:rsidR="00660CE7" w:rsidRDefault="00660CE7" w:rsidP="00660CE7">
      <w:pPr>
        <w:jc w:val="center"/>
        <w:rPr>
          <w:rFonts w:ascii="TimesNewRoman" w:hAnsi="TimesNewRoman" w:cs="TimesNewRoman"/>
          <w:b/>
          <w:sz w:val="44"/>
          <w:szCs w:val="44"/>
        </w:rPr>
      </w:pPr>
      <w:r w:rsidRPr="00660CE7">
        <w:rPr>
          <w:rFonts w:ascii="TimesNewRoman" w:hAnsi="TimesNewRoman" w:cs="TimesNewRoman"/>
          <w:b/>
          <w:sz w:val="44"/>
          <w:szCs w:val="44"/>
        </w:rPr>
        <w:t>Deuxième proposition</w:t>
      </w:r>
    </w:p>
    <w:p w:rsidR="00EB5BD1" w:rsidRDefault="00EB5BD1" w:rsidP="00660CE7">
      <w:pPr>
        <w:jc w:val="center"/>
        <w:rPr>
          <w:rFonts w:ascii="TimesNewRoman" w:hAnsi="TimesNewRoman" w:cs="TimesNewRoman"/>
          <w:b/>
          <w:sz w:val="44"/>
          <w:szCs w:val="44"/>
        </w:rPr>
      </w:pPr>
    </w:p>
    <w:p w:rsidR="00660CE7" w:rsidRDefault="00B659B1" w:rsidP="00660CE7">
      <w:pPr>
        <w:jc w:val="center"/>
        <w:rPr>
          <w:rFonts w:ascii="TimesNewRoman" w:hAnsi="TimesNewRoman" w:cs="TimesNewRoman"/>
          <w:b/>
          <w:sz w:val="44"/>
          <w:szCs w:val="44"/>
        </w:rPr>
      </w:pPr>
      <w:r>
        <w:rPr>
          <w:rFonts w:ascii="TimesNewRoman" w:hAnsi="TimesNewRoman" w:cs="TimesNewRoman"/>
          <w:b/>
          <w:noProof/>
          <w:sz w:val="44"/>
          <w:szCs w:val="44"/>
          <w:lang w:eastAsia="fr-FR"/>
        </w:rPr>
        <w:drawing>
          <wp:inline distT="0" distB="0" distL="0" distR="0">
            <wp:extent cx="6438900" cy="4791075"/>
            <wp:effectExtent l="19050" t="0" r="0" b="0"/>
            <wp:docPr id="38" name="Image 22" descr="Diapositiv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Diapositive12.PNG"/>
                    <pic:cNvPicPr>
                      <a:picLocks noChangeAspect="1" noChangeArrowheads="1"/>
                    </pic:cNvPicPr>
                  </pic:nvPicPr>
                  <pic:blipFill>
                    <a:blip r:embed="rId35" cstate="print"/>
                    <a:srcRect l="2486" t="2817" r="925" b="1231"/>
                    <a:stretch>
                      <a:fillRect/>
                    </a:stretch>
                  </pic:blipFill>
                  <pic:spPr bwMode="auto">
                    <a:xfrm>
                      <a:off x="0" y="0"/>
                      <a:ext cx="6438900" cy="4791075"/>
                    </a:xfrm>
                    <a:prstGeom prst="rect">
                      <a:avLst/>
                    </a:prstGeom>
                    <a:noFill/>
                    <a:ln w="9525">
                      <a:noFill/>
                      <a:miter lim="800000"/>
                      <a:headEnd/>
                      <a:tailEnd/>
                    </a:ln>
                  </pic:spPr>
                </pic:pic>
              </a:graphicData>
            </a:graphic>
          </wp:inline>
        </w:drawing>
      </w:r>
    </w:p>
    <w:p w:rsidR="00660CE7" w:rsidRDefault="00660CE7" w:rsidP="004D35E2">
      <w:pPr>
        <w:rPr>
          <w:sz w:val="24"/>
          <w:szCs w:val="24"/>
        </w:rPr>
      </w:pPr>
    </w:p>
    <w:p w:rsidR="004D35E2" w:rsidRDefault="004D35E2" w:rsidP="004D35E2">
      <w:pPr>
        <w:rPr>
          <w:sz w:val="24"/>
          <w:szCs w:val="24"/>
        </w:rPr>
      </w:pPr>
    </w:p>
    <w:p w:rsidR="004D35E2" w:rsidRDefault="004D35E2"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4D35E2" w:rsidRDefault="00B659B1" w:rsidP="004D35E2">
      <w:pPr>
        <w:rPr>
          <w:sz w:val="24"/>
          <w:szCs w:val="24"/>
        </w:rPr>
      </w:pPr>
      <w:r w:rsidRPr="0036341A">
        <w:rPr>
          <w:sz w:val="24"/>
          <w:szCs w:val="24"/>
        </w:rPr>
        <w:pict>
          <v:shape id="_x0000_i1028" type="#_x0000_t156" style="width:524.25pt;height:61.5pt" fillcolor="#484329" strokecolor="#1c1a10">
            <v:fill color2="#099"/>
            <v:shadow on="t" color="silver" opacity="52429f" offset="3pt,3pt"/>
            <v:textpath style="font-family:&quot;Typewriter-CE-Light&quot;;v-text-kern:t" trim="t" fitpath="t" xscale="f" string="PROBABILITES"/>
          </v:shape>
        </w:pict>
      </w:r>
    </w:p>
    <w:p w:rsidR="004D35E2" w:rsidRDefault="0036341A" w:rsidP="004D35E2">
      <w:pPr>
        <w:rPr>
          <w:sz w:val="24"/>
          <w:szCs w:val="24"/>
        </w:rPr>
      </w:pPr>
      <w:r>
        <w:rPr>
          <w:noProof/>
          <w:sz w:val="24"/>
          <w:szCs w:val="24"/>
          <w:lang w:eastAsia="fr-FR"/>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62" type="#_x0000_t65" style="position:absolute;margin-left:13pt;margin-top:11.95pt;width:511.65pt;height:645.25pt;z-index:251638784" fillcolor="#ddd8c2"/>
        </w:pict>
      </w:r>
    </w:p>
    <w:p w:rsidR="004D35E2" w:rsidRDefault="0036341A" w:rsidP="004D35E2">
      <w:pPr>
        <w:rPr>
          <w:sz w:val="24"/>
          <w:szCs w:val="24"/>
        </w:rPr>
      </w:pPr>
      <w:r>
        <w:rPr>
          <w:noProof/>
          <w:sz w:val="24"/>
          <w:szCs w:val="24"/>
          <w:lang w:eastAsia="fr-FR"/>
        </w:rPr>
        <w:pict>
          <v:shape id="_x0000_s1064" type="#_x0000_t202" style="position:absolute;margin-left:118.3pt;margin-top:18.35pt;width:293.5pt;height:164.75pt;z-index:251640832" stroked="f">
            <v:textbox>
              <w:txbxContent>
                <w:p w:rsidR="00660CE7" w:rsidRPr="000C207D" w:rsidRDefault="00660CE7" w:rsidP="004D35E2">
                  <w:pPr>
                    <w:jc w:val="center"/>
                    <w:rPr>
                      <w:rFonts w:ascii="Berylium" w:hAnsi="Berylium"/>
                      <w:color w:val="4A442A"/>
                      <w:sz w:val="40"/>
                      <w:szCs w:val="40"/>
                    </w:rPr>
                  </w:pPr>
                  <w:r w:rsidRPr="000C207D">
                    <w:rPr>
                      <w:rFonts w:ascii="Berylium" w:hAnsi="Berylium"/>
                      <w:color w:val="4A442A"/>
                      <w:sz w:val="40"/>
                      <w:szCs w:val="40"/>
                    </w:rPr>
                    <w:t>DISTRIBUTION D’ECHANTILLONNAGE D’UNE FREQUENCE</w:t>
                  </w:r>
                </w:p>
                <w:p w:rsidR="00660CE7" w:rsidRDefault="00660CE7" w:rsidP="004D35E2">
                  <w:pPr>
                    <w:jc w:val="center"/>
                  </w:pPr>
                  <w:r w:rsidRPr="005C2C99">
                    <w:t xml:space="preserve">Expérimenter, à l’aide d’une simulation informatique, la prise d’échantillons aléatoire de taille </w:t>
                  </w:r>
                  <w:r w:rsidRPr="005C2C99">
                    <w:rPr>
                      <w:i/>
                    </w:rPr>
                    <w:t>n</w:t>
                  </w:r>
                  <w:r w:rsidRPr="005C2C99">
                    <w:t xml:space="preserve"> fixées, extraits d’une population où la fréquence p relative à un caractère est conn</w:t>
                  </w:r>
                  <w:r>
                    <w:t>ue</w:t>
                  </w:r>
                </w:p>
                <w:p w:rsidR="00660CE7" w:rsidRDefault="00660CE7" w:rsidP="004D35E2"/>
              </w:txbxContent>
            </v:textbox>
          </v:shape>
        </w:pict>
      </w:r>
      <w:r>
        <w:rPr>
          <w:noProof/>
          <w:sz w:val="24"/>
          <w:szCs w:val="24"/>
          <w:lang w:eastAsia="fr-FR"/>
        </w:rPr>
        <w:pict>
          <v:shape id="_x0000_s1063" type="#_x0000_t65" style="position:absolute;margin-left:112.7pt;margin-top:10.05pt;width:317.75pt;height:200.75pt;z-index:251639808"/>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67" type="#_x0000_t202" style="position:absolute;margin-left:118.3pt;margin-top:3.8pt;width:293.5pt;height:179.3pt;z-index:251643904" stroked="f">
            <v:textbox>
              <w:txbxContent>
                <w:p w:rsidR="00660CE7" w:rsidRPr="000C207D" w:rsidRDefault="00660CE7" w:rsidP="000C207D">
                  <w:pPr>
                    <w:shd w:val="clear" w:color="auto" w:fill="EAF1DD"/>
                    <w:jc w:val="center"/>
                    <w:rPr>
                      <w:rFonts w:ascii="Blackadder ITC" w:hAnsi="Blackadder ITC"/>
                      <w:b/>
                      <w:color w:val="4A442A"/>
                      <w:sz w:val="40"/>
                      <w:szCs w:val="40"/>
                    </w:rPr>
                  </w:pPr>
                  <w:r w:rsidRPr="000C207D">
                    <w:rPr>
                      <w:rFonts w:ascii="Blackadder ITC" w:hAnsi="Blackadder ITC"/>
                      <w:b/>
                      <w:color w:val="4A442A"/>
                      <w:sz w:val="40"/>
                      <w:szCs w:val="40"/>
                    </w:rPr>
                    <w:t>Moyenne de la distribution d’échantillonnage d’une fréquence.</w:t>
                  </w:r>
                </w:p>
                <w:p w:rsidR="00660CE7" w:rsidRPr="005C2C99" w:rsidRDefault="00660CE7" w:rsidP="000C207D">
                  <w:pPr>
                    <w:shd w:val="clear" w:color="auto" w:fill="EAF1DD"/>
                    <w:jc w:val="center"/>
                    <w:rPr>
                      <w:i/>
                    </w:rPr>
                  </w:pPr>
                  <w:r w:rsidRPr="005C2C99">
                    <w:rPr>
                      <w:i/>
                    </w:rPr>
                    <w:t>Calculer la moyenne de la série des fréquences des échantillons aléatoires de même taille n prélevés</w:t>
                  </w:r>
                </w:p>
                <w:p w:rsidR="00660CE7" w:rsidRPr="005C2C99" w:rsidRDefault="00660CE7" w:rsidP="000C207D">
                  <w:pPr>
                    <w:shd w:val="clear" w:color="auto" w:fill="EAF1DD"/>
                    <w:jc w:val="center"/>
                    <w:rPr>
                      <w:i/>
                    </w:rPr>
                  </w:pPr>
                  <w:r w:rsidRPr="005C2C99">
                    <w:rPr>
                      <w:i/>
                    </w:rPr>
                    <w:t>Comparer la fréquence p de la population et la moyenne de la série des fréquences des échantillons aléatoires de même taille n prélevés, lorsque p est connue.</w:t>
                  </w:r>
                </w:p>
                <w:p w:rsidR="00660CE7" w:rsidRDefault="00660CE7" w:rsidP="000C207D">
                  <w:pPr>
                    <w:shd w:val="clear" w:color="auto" w:fill="EAF1DD"/>
                  </w:pP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65" type="#_x0000_t65" style="position:absolute;margin-left:116.85pt;margin-top:17.4pt;width:317.75pt;height:168.2pt;z-index:251641856"/>
        </w:pict>
      </w:r>
    </w:p>
    <w:p w:rsidR="004D35E2" w:rsidRDefault="0036341A" w:rsidP="004D35E2">
      <w:pPr>
        <w:rPr>
          <w:sz w:val="24"/>
          <w:szCs w:val="24"/>
        </w:rPr>
      </w:pPr>
      <w:r>
        <w:rPr>
          <w:noProof/>
          <w:sz w:val="24"/>
          <w:szCs w:val="24"/>
          <w:lang w:eastAsia="fr-FR"/>
        </w:rPr>
        <w:pict>
          <v:shape id="_x0000_s1066" type="#_x0000_t202" style="position:absolute;margin-left:130.05pt;margin-top:.9pt;width:293.5pt;height:135pt;z-index:251642880" stroked="f">
            <v:textbox>
              <w:txbxContent>
                <w:p w:rsidR="00660CE7" w:rsidRPr="000C207D" w:rsidRDefault="00660CE7" w:rsidP="004D35E2">
                  <w:pPr>
                    <w:jc w:val="center"/>
                    <w:rPr>
                      <w:rFonts w:ascii="Berylium" w:hAnsi="Berylium"/>
                      <w:color w:val="4A442A"/>
                      <w:sz w:val="40"/>
                      <w:szCs w:val="40"/>
                    </w:rPr>
                  </w:pPr>
                  <w:r w:rsidRPr="000C207D">
                    <w:rPr>
                      <w:rFonts w:ascii="Berylium" w:hAnsi="Berylium"/>
                      <w:color w:val="4A442A"/>
                      <w:sz w:val="40"/>
                      <w:szCs w:val="40"/>
                    </w:rPr>
                    <w:t>INTERVALLE DE FLUCTUATION</w:t>
                  </w:r>
                </w:p>
                <w:p w:rsidR="00660CE7" w:rsidRDefault="00660CE7" w:rsidP="004D35E2">
                  <w:pPr>
                    <w:jc w:val="center"/>
                  </w:pPr>
                  <w:r>
                    <w:t>Calculer le pourcentage des échantillons de taille n simulés, pour lesquels la fréquence relative au caractère étudié appartient à l’intervalle donné.</w:t>
                  </w:r>
                </w:p>
                <w:p w:rsidR="00660CE7" w:rsidRDefault="00660CE7" w:rsidP="004D35E2"/>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660CE7">
      <w:pPr>
        <w:jc w:val="center"/>
        <w:rPr>
          <w:rFonts w:ascii="TimesNewRoman" w:hAnsi="TimesNewRoman" w:cs="TimesNewRoman"/>
          <w:b/>
          <w:sz w:val="52"/>
          <w:szCs w:val="52"/>
        </w:rPr>
      </w:pPr>
    </w:p>
    <w:p w:rsidR="00660CE7" w:rsidRDefault="00660CE7" w:rsidP="00660CE7">
      <w:pPr>
        <w:rPr>
          <w:rFonts w:ascii="TimesNewRoman" w:hAnsi="TimesNewRoman" w:cs="TimesNewRoman"/>
          <w:b/>
          <w:sz w:val="52"/>
          <w:szCs w:val="52"/>
        </w:rPr>
      </w:pPr>
    </w:p>
    <w:p w:rsidR="00660CE7" w:rsidRPr="00660CE7" w:rsidRDefault="00660CE7" w:rsidP="00660CE7">
      <w:pPr>
        <w:jc w:val="center"/>
        <w:rPr>
          <w:rFonts w:ascii="TimesNewRoman" w:hAnsi="TimesNewRoman" w:cs="TimesNewRoman"/>
          <w:b/>
          <w:sz w:val="52"/>
          <w:szCs w:val="52"/>
        </w:rPr>
      </w:pPr>
      <w:r w:rsidRPr="00660CE7">
        <w:rPr>
          <w:rFonts w:ascii="TimesNewRoman" w:hAnsi="TimesNewRoman" w:cs="TimesNewRoman"/>
          <w:b/>
          <w:sz w:val="52"/>
          <w:szCs w:val="52"/>
        </w:rPr>
        <w:t>Ou</w:t>
      </w:r>
    </w:p>
    <w:p w:rsidR="00660CE7" w:rsidRDefault="00660CE7" w:rsidP="00660CE7">
      <w:pPr>
        <w:jc w:val="center"/>
        <w:rPr>
          <w:rFonts w:ascii="TimesNewRoman" w:hAnsi="TimesNewRoman" w:cs="TimesNewRoman"/>
          <w:b/>
          <w:sz w:val="44"/>
          <w:szCs w:val="44"/>
        </w:rPr>
      </w:pPr>
      <w:r w:rsidRPr="00660CE7">
        <w:rPr>
          <w:rFonts w:ascii="TimesNewRoman" w:hAnsi="TimesNewRoman" w:cs="TimesNewRoman"/>
          <w:b/>
          <w:sz w:val="44"/>
          <w:szCs w:val="44"/>
        </w:rPr>
        <w:t>Deuxième proposition</w:t>
      </w:r>
    </w:p>
    <w:p w:rsidR="00660CE7" w:rsidRDefault="00660CE7" w:rsidP="00660CE7">
      <w:pPr>
        <w:rPr>
          <w:rFonts w:ascii="TimesNewRoman" w:hAnsi="TimesNewRoman" w:cs="TimesNewRoman"/>
          <w:b/>
          <w:sz w:val="44"/>
          <w:szCs w:val="44"/>
        </w:rPr>
      </w:pPr>
    </w:p>
    <w:p w:rsidR="00660CE7" w:rsidRDefault="00660CE7" w:rsidP="004D35E2">
      <w:pPr>
        <w:rPr>
          <w:sz w:val="24"/>
          <w:szCs w:val="24"/>
        </w:rPr>
      </w:pPr>
    </w:p>
    <w:p w:rsidR="00660CE7" w:rsidRDefault="00B659B1" w:rsidP="004D35E2">
      <w:pPr>
        <w:rPr>
          <w:sz w:val="24"/>
          <w:szCs w:val="24"/>
        </w:rPr>
      </w:pPr>
      <w:r>
        <w:rPr>
          <w:noProof/>
          <w:sz w:val="24"/>
          <w:szCs w:val="24"/>
          <w:lang w:eastAsia="fr-FR"/>
        </w:rPr>
        <w:drawing>
          <wp:inline distT="0" distB="0" distL="0" distR="0">
            <wp:extent cx="6496050" cy="4686300"/>
            <wp:effectExtent l="19050" t="0" r="0" b="0"/>
            <wp:docPr id="39" name="Image 23" descr="Diapositiv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Diapositive13.PNG"/>
                    <pic:cNvPicPr>
                      <a:picLocks noChangeAspect="1" noChangeArrowheads="1"/>
                    </pic:cNvPicPr>
                  </pic:nvPicPr>
                  <pic:blipFill>
                    <a:blip r:embed="rId36" cstate="print"/>
                    <a:srcRect l="2747" t="2641" r="2457" b="3522"/>
                    <a:stretch>
                      <a:fillRect/>
                    </a:stretch>
                  </pic:blipFill>
                  <pic:spPr bwMode="auto">
                    <a:xfrm>
                      <a:off x="0" y="0"/>
                      <a:ext cx="6496050" cy="4686300"/>
                    </a:xfrm>
                    <a:prstGeom prst="rect">
                      <a:avLst/>
                    </a:prstGeom>
                    <a:noFill/>
                    <a:ln w="9525">
                      <a:noFill/>
                      <a:miter lim="800000"/>
                      <a:headEnd/>
                      <a:tailEnd/>
                    </a:ln>
                  </pic:spPr>
                </pic:pic>
              </a:graphicData>
            </a:graphic>
          </wp:inline>
        </w:drawing>
      </w: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4D35E2" w:rsidRDefault="00B659B1" w:rsidP="004D35E2">
      <w:pPr>
        <w:rPr>
          <w:sz w:val="24"/>
          <w:szCs w:val="24"/>
        </w:rPr>
      </w:pPr>
      <w:r w:rsidRPr="0036341A">
        <w:rPr>
          <w:sz w:val="24"/>
          <w:szCs w:val="24"/>
        </w:rPr>
        <w:lastRenderedPageBreak/>
        <w:pict>
          <v:shape id="_x0000_i1029" type="#_x0000_t170" style="width:498pt;height:97.5pt" adj="2158" fillcolor="#365f91" strokecolor="#95b3d7" strokeweight="1pt">
            <v:fill color2="#fc0"/>
            <v:shadow on="t" type="perspective" color="#875b0d" opacity="45875f" origin=",.5" matrix=",,,.5,,-4768371582e-16"/>
            <v:textpath style="font-family:&quot;Century&quot;;font-size:28pt;v-text-kern:t" trim="t" fitpath="t" string="VECTEURS"/>
          </v:shape>
        </w:pict>
      </w:r>
    </w:p>
    <w:p w:rsidR="004D35E2" w:rsidRDefault="0036341A" w:rsidP="004D35E2">
      <w:pPr>
        <w:rPr>
          <w:sz w:val="24"/>
          <w:szCs w:val="24"/>
        </w:rPr>
      </w:pPr>
      <w:r>
        <w:rPr>
          <w:noProof/>
          <w:sz w:val="24"/>
          <w:szCs w:val="24"/>
          <w:lang w:eastAsia="fr-FR"/>
        </w:rPr>
        <w:pict>
          <v:shape id="_x0000_s1069" type="#_x0000_t202" style="position:absolute;margin-left:46.25pt;margin-top:12.95pt;width:443.1pt;height:159.2pt;z-index:251645952" fillcolor="#548dd4">
            <v:textbox>
              <w:txbxContent>
                <w:p w:rsidR="00660CE7" w:rsidRPr="00796A03" w:rsidRDefault="00660CE7" w:rsidP="000C207D">
                  <w:pPr>
                    <w:shd w:val="clear" w:color="auto" w:fill="DBE5F1"/>
                    <w:jc w:val="center"/>
                    <w:rPr>
                      <w:rFonts w:ascii="ComicType" w:hAnsi="ComicType"/>
                      <w:sz w:val="48"/>
                      <w:szCs w:val="48"/>
                    </w:rPr>
                  </w:pPr>
                  <w:r w:rsidRPr="00796A03">
                    <w:rPr>
                      <w:rFonts w:ascii="ComicType" w:hAnsi="ComicType"/>
                      <w:sz w:val="48"/>
                      <w:szCs w:val="48"/>
                    </w:rPr>
                    <w:t>NOTIONS DE VECTEURS</w:t>
                  </w:r>
                </w:p>
                <w:p w:rsidR="00660CE7" w:rsidRPr="00796A03" w:rsidRDefault="00660CE7" w:rsidP="000C207D">
                  <w:pPr>
                    <w:shd w:val="clear" w:color="auto" w:fill="DBE5F1"/>
                    <w:jc w:val="center"/>
                    <w:rPr>
                      <w:b/>
                      <w:i/>
                      <w:sz w:val="24"/>
                      <w:szCs w:val="24"/>
                    </w:rPr>
                  </w:pPr>
                  <w:r w:rsidRPr="00796A03">
                    <w:rPr>
                      <w:b/>
                      <w:i/>
                      <w:sz w:val="24"/>
                      <w:szCs w:val="24"/>
                    </w:rPr>
                    <w:t>Reconnaître des vecteurs égaux, des vecteurs opposés.</w:t>
                  </w:r>
                </w:p>
                <w:p w:rsidR="00660CE7" w:rsidRPr="00796A03" w:rsidRDefault="00660CE7" w:rsidP="000C207D">
                  <w:pPr>
                    <w:shd w:val="clear" w:color="auto" w:fill="DBE5F1"/>
                    <w:jc w:val="center"/>
                    <w:rPr>
                      <w:b/>
                      <w:i/>
                      <w:sz w:val="24"/>
                      <w:szCs w:val="24"/>
                    </w:rPr>
                  </w:pPr>
                  <w:r w:rsidRPr="00796A03">
                    <w:rPr>
                      <w:b/>
                      <w:i/>
                      <w:sz w:val="24"/>
                      <w:szCs w:val="24"/>
                    </w:rPr>
                    <w:t>Construire un vecteur à partir de ses caractéristiques.</w:t>
                  </w:r>
                </w:p>
                <w:p w:rsidR="00660CE7" w:rsidRPr="00796A03" w:rsidRDefault="00660CE7" w:rsidP="000C207D">
                  <w:pPr>
                    <w:shd w:val="clear" w:color="auto" w:fill="DBE5F1"/>
                    <w:jc w:val="center"/>
                    <w:rPr>
                      <w:b/>
                      <w:i/>
                      <w:sz w:val="24"/>
                      <w:szCs w:val="24"/>
                    </w:rPr>
                  </w:pPr>
                  <w:r w:rsidRPr="00796A03">
                    <w:rPr>
                      <w:b/>
                      <w:i/>
                      <w:sz w:val="24"/>
                      <w:szCs w:val="24"/>
                    </w:rPr>
                    <w:t>Construire la somme de deux vecteurs</w:t>
                  </w:r>
                </w:p>
                <w:p w:rsidR="00660CE7" w:rsidRPr="00796A03" w:rsidRDefault="00660CE7" w:rsidP="000C207D">
                  <w:pPr>
                    <w:shd w:val="clear" w:color="auto" w:fill="DBE5F1"/>
                    <w:jc w:val="center"/>
                    <w:rPr>
                      <w:b/>
                    </w:rPr>
                  </w:pPr>
                  <w:r w:rsidRPr="00796A03">
                    <w:rPr>
                      <w:b/>
                    </w:rPr>
                    <w:t>Construire le produit d’un vecteur par un nombre réel.</w:t>
                  </w: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type id="_x0000_t81" coordsize="21600,21600" o:spt="81" adj="5400,5400,2700,8100" path="m@0,l@0@3@2@3@2@1,,10800@2@4@2@5@0@5@0,21600@8,21600@8@5@9@5@9@4,21600,10800@9@1@9@3@8@3@8,xe">
            <v:stroke joinstyle="miter"/>
            <v:formulas>
              <v:f eqn="val #0"/>
              <v:f eqn="val #1"/>
              <v:f eqn="val #2"/>
              <v:f eqn="val #3"/>
              <v:f eqn="sum 21600 0 #1"/>
              <v:f eqn="sum 21600 0 #3"/>
              <v:f eqn="sum #0 21600 0"/>
              <v:f eqn="prod @6 1 2"/>
              <v:f eqn="sum 21600 0 #0"/>
              <v:f eqn="sum 21600 0 #2"/>
            </v:formulas>
            <v:path o:connecttype="custom" o:connectlocs="10800,0;0,10800;10800,21600;21600,10800" o:connectangles="270,180,90,0" textboxrect="@0,0,@8,21600"/>
            <v:handles>
              <v:h position="#0,topLeft" xrange="@2,10800"/>
              <v:h position="topLeft,#1" yrange="0,@3"/>
              <v:h position="#2,#3" xrange="0,@0" yrange="@1,10800"/>
            </v:handles>
          </v:shapetype>
          <v:shape id="_x0000_s1068" type="#_x0000_t81" style="position:absolute;margin-left:112.3pt;margin-top:-55.7pt;width:313.65pt;height:454.1pt;rotation:90;z-index:251644928"/>
        </w:pict>
      </w: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71" type="#_x0000_t202" style="position:absolute;margin-left:46.25pt;margin-top:7.4pt;width:443.1pt;height:178.65pt;z-index:251648000" stroked="f">
            <v:textbox>
              <w:txbxContent>
                <w:p w:rsidR="00660CE7" w:rsidRPr="000C207D" w:rsidRDefault="00660CE7" w:rsidP="004D35E2">
                  <w:pPr>
                    <w:jc w:val="center"/>
                    <w:rPr>
                      <w:rFonts w:ascii="Bookman Old Style" w:hAnsi="Bookman Old Style"/>
                      <w:color w:val="548DD4"/>
                      <w:sz w:val="40"/>
                      <w:szCs w:val="40"/>
                    </w:rPr>
                  </w:pPr>
                  <w:r w:rsidRPr="000C207D">
                    <w:rPr>
                      <w:rFonts w:ascii="Bookman Old Style" w:hAnsi="Bookman Old Style"/>
                      <w:color w:val="548DD4"/>
                      <w:sz w:val="40"/>
                      <w:szCs w:val="40"/>
                    </w:rPr>
                    <w:t>Vecteur dans le plan muni d’un repère.</w:t>
                  </w:r>
                </w:p>
                <w:p w:rsidR="00660CE7" w:rsidRDefault="00660CE7" w:rsidP="004D35E2">
                  <w:r>
                    <w:t>Lire sur un graphique les coordonnées d’un vecteur.</w:t>
                  </w:r>
                </w:p>
                <w:p w:rsidR="00660CE7" w:rsidRDefault="00660CE7" w:rsidP="004D35E2">
                  <w:r>
                    <w:t>Représenter, dans le plan rapporté a un repère orthogonal, un vecteur dont les coordonnées sont données.</w:t>
                  </w:r>
                </w:p>
                <w:p w:rsidR="00660CE7" w:rsidRDefault="00660CE7" w:rsidP="004D35E2">
                  <w:r>
                    <w:t>Calculer les coordonnées d’un vecteur connaissant les coordonnées des extrémités de l’un quelconque de ses représentants</w:t>
                  </w:r>
                </w:p>
                <w:p w:rsidR="00660CE7" w:rsidRDefault="00660CE7" w:rsidP="004D35E2">
                  <w:r>
                    <w:t>Calculer la norme d’un vecteur dans le plan rapporté à un repère orthonormé</w:t>
                  </w: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jc w:val="center"/>
        <w:rPr>
          <w:sz w:val="24"/>
          <w:szCs w:val="24"/>
        </w:rPr>
      </w:pPr>
      <w:r>
        <w:rPr>
          <w:noProof/>
          <w:sz w:val="24"/>
          <w:szCs w:val="24"/>
          <w:lang w:eastAsia="fr-FR"/>
        </w:rPr>
        <w:pict>
          <v:shape id="_x0000_s1070" type="#_x0000_t202" style="position:absolute;left:0;text-align:left;margin-left:31.9pt;margin-top:14.3pt;width:464.3pt;height:143.3pt;z-index:251646976" fillcolor="#548dd4">
            <v:textbox>
              <w:txbxContent>
                <w:p w:rsidR="00660CE7" w:rsidRPr="00796A03" w:rsidRDefault="00660CE7" w:rsidP="000C207D">
                  <w:pPr>
                    <w:shd w:val="clear" w:color="auto" w:fill="DBE5F1"/>
                    <w:jc w:val="center"/>
                    <w:rPr>
                      <w:rFonts w:ascii="ComicType" w:hAnsi="ComicType"/>
                      <w:sz w:val="48"/>
                      <w:szCs w:val="48"/>
                    </w:rPr>
                  </w:pPr>
                  <w:r>
                    <w:rPr>
                      <w:rFonts w:ascii="ComicType" w:hAnsi="ComicType"/>
                      <w:sz w:val="48"/>
                      <w:szCs w:val="48"/>
                    </w:rPr>
                    <w:t>Vecteur DANS LE PLAN MUNI D’UN REPERE</w:t>
                  </w:r>
                </w:p>
                <w:p w:rsidR="00660CE7" w:rsidRPr="00660CE7" w:rsidRDefault="00660CE7" w:rsidP="000C207D">
                  <w:pPr>
                    <w:shd w:val="clear" w:color="auto" w:fill="DBE5F1"/>
                    <w:spacing w:after="0"/>
                    <w:jc w:val="center"/>
                    <w:rPr>
                      <w:b/>
                      <w:i/>
                    </w:rPr>
                  </w:pPr>
                  <w:r w:rsidRPr="00660CE7">
                    <w:rPr>
                      <w:b/>
                      <w:i/>
                    </w:rPr>
                    <w:t>Calculer les coordonnées du vecteur somme de deux vecteurs</w:t>
                  </w:r>
                </w:p>
                <w:p w:rsidR="00660CE7" w:rsidRPr="00660CE7" w:rsidRDefault="00660CE7" w:rsidP="000C207D">
                  <w:pPr>
                    <w:shd w:val="clear" w:color="auto" w:fill="DBE5F1"/>
                    <w:spacing w:after="0"/>
                    <w:jc w:val="center"/>
                    <w:rPr>
                      <w:b/>
                      <w:i/>
                    </w:rPr>
                  </w:pPr>
                  <w:r w:rsidRPr="00660CE7">
                    <w:rPr>
                      <w:b/>
                      <w:i/>
                    </w:rPr>
                    <w:t>Calculer les coordonnées du milieu d’un segment</w:t>
                  </w:r>
                </w:p>
                <w:p w:rsidR="00660CE7" w:rsidRPr="00660CE7" w:rsidRDefault="00660CE7" w:rsidP="000C207D">
                  <w:pPr>
                    <w:shd w:val="clear" w:color="auto" w:fill="DBE5F1"/>
                    <w:spacing w:after="0"/>
                    <w:jc w:val="center"/>
                    <w:rPr>
                      <w:b/>
                      <w:i/>
                    </w:rPr>
                  </w:pPr>
                  <w:r w:rsidRPr="00660CE7">
                    <w:rPr>
                      <w:b/>
                      <w:i/>
                    </w:rPr>
                    <w:t>Reconnaître, à l’aide de leurs coordonnées, des vecteurs égaux, des vecteurs colinéaires.</w:t>
                  </w:r>
                </w:p>
                <w:p w:rsidR="00660CE7" w:rsidRDefault="00660CE7" w:rsidP="000C207D">
                  <w:pPr>
                    <w:shd w:val="clear" w:color="auto" w:fill="DBE5F1"/>
                  </w:pPr>
                </w:p>
              </w:txbxContent>
            </v:textbox>
          </v:shape>
        </w:pict>
      </w:r>
    </w:p>
    <w:p w:rsidR="004D35E2" w:rsidRDefault="004D35E2" w:rsidP="004D35E2">
      <w:pPr>
        <w:jc w:val="cente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660CE7" w:rsidRDefault="00660CE7" w:rsidP="004D35E2">
      <w:pPr>
        <w:rPr>
          <w:sz w:val="24"/>
          <w:szCs w:val="24"/>
        </w:rPr>
      </w:pPr>
    </w:p>
    <w:p w:rsidR="00EB5BD1" w:rsidRDefault="00EB5BD1" w:rsidP="00660CE7">
      <w:pPr>
        <w:jc w:val="center"/>
        <w:rPr>
          <w:rFonts w:ascii="TimesNewRoman" w:hAnsi="TimesNewRoman" w:cs="TimesNewRoman"/>
          <w:b/>
          <w:sz w:val="52"/>
          <w:szCs w:val="52"/>
        </w:rPr>
      </w:pPr>
    </w:p>
    <w:p w:rsidR="00660CE7" w:rsidRPr="00660CE7" w:rsidRDefault="00660CE7" w:rsidP="00660CE7">
      <w:pPr>
        <w:jc w:val="center"/>
        <w:rPr>
          <w:rFonts w:ascii="TimesNewRoman" w:hAnsi="TimesNewRoman" w:cs="TimesNewRoman"/>
          <w:b/>
          <w:sz w:val="52"/>
          <w:szCs w:val="52"/>
        </w:rPr>
      </w:pPr>
      <w:r w:rsidRPr="00660CE7">
        <w:rPr>
          <w:rFonts w:ascii="TimesNewRoman" w:hAnsi="TimesNewRoman" w:cs="TimesNewRoman"/>
          <w:b/>
          <w:sz w:val="52"/>
          <w:szCs w:val="52"/>
        </w:rPr>
        <w:t>Ou</w:t>
      </w:r>
    </w:p>
    <w:p w:rsidR="00660CE7" w:rsidRDefault="00660CE7" w:rsidP="00660CE7">
      <w:pPr>
        <w:jc w:val="center"/>
        <w:rPr>
          <w:rFonts w:ascii="TimesNewRoman" w:hAnsi="TimesNewRoman" w:cs="TimesNewRoman"/>
          <w:b/>
          <w:sz w:val="44"/>
          <w:szCs w:val="44"/>
        </w:rPr>
      </w:pPr>
      <w:r w:rsidRPr="00660CE7">
        <w:rPr>
          <w:rFonts w:ascii="TimesNewRoman" w:hAnsi="TimesNewRoman" w:cs="TimesNewRoman"/>
          <w:b/>
          <w:sz w:val="44"/>
          <w:szCs w:val="44"/>
        </w:rPr>
        <w:t>Deuxième proposition</w:t>
      </w:r>
    </w:p>
    <w:p w:rsidR="00660CE7" w:rsidRDefault="00660CE7" w:rsidP="00660CE7">
      <w:pPr>
        <w:jc w:val="center"/>
        <w:rPr>
          <w:rFonts w:ascii="TimesNewRoman" w:hAnsi="TimesNewRoman" w:cs="TimesNewRoman"/>
          <w:b/>
          <w:sz w:val="44"/>
          <w:szCs w:val="44"/>
        </w:rPr>
      </w:pPr>
    </w:p>
    <w:p w:rsidR="00EB5BD1" w:rsidRDefault="00EB5BD1" w:rsidP="004D35E2">
      <w:pPr>
        <w:rPr>
          <w:sz w:val="24"/>
          <w:szCs w:val="24"/>
        </w:rPr>
      </w:pPr>
    </w:p>
    <w:p w:rsidR="004D35E2" w:rsidRDefault="00B659B1" w:rsidP="004D35E2">
      <w:pPr>
        <w:rPr>
          <w:sz w:val="24"/>
          <w:szCs w:val="24"/>
        </w:rPr>
      </w:pPr>
      <w:r>
        <w:rPr>
          <w:noProof/>
          <w:sz w:val="24"/>
          <w:szCs w:val="24"/>
          <w:lang w:eastAsia="fr-FR"/>
        </w:rPr>
        <w:drawing>
          <wp:inline distT="0" distB="0" distL="0" distR="0">
            <wp:extent cx="6381750" cy="4638675"/>
            <wp:effectExtent l="19050" t="0" r="0" b="0"/>
            <wp:docPr id="40" name="Image 24" descr="Diapositiv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iapositive14.PNG"/>
                    <pic:cNvPicPr>
                      <a:picLocks noChangeAspect="1" noChangeArrowheads="1"/>
                    </pic:cNvPicPr>
                  </pic:nvPicPr>
                  <pic:blipFill>
                    <a:blip r:embed="rId37" cstate="print"/>
                    <a:srcRect l="1692" t="2641" r="2588" b="4401"/>
                    <a:stretch>
                      <a:fillRect/>
                    </a:stretch>
                  </pic:blipFill>
                  <pic:spPr bwMode="auto">
                    <a:xfrm>
                      <a:off x="0" y="0"/>
                      <a:ext cx="6381750" cy="4638675"/>
                    </a:xfrm>
                    <a:prstGeom prst="rect">
                      <a:avLst/>
                    </a:prstGeom>
                    <a:noFill/>
                    <a:ln w="9525">
                      <a:noFill/>
                      <a:miter lim="800000"/>
                      <a:headEnd/>
                      <a:tailEnd/>
                    </a:ln>
                  </pic:spPr>
                </pic:pic>
              </a:graphicData>
            </a:graphic>
          </wp:inline>
        </w:drawing>
      </w: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4D35E2" w:rsidRDefault="00B659B1" w:rsidP="004D35E2">
      <w:pPr>
        <w:rPr>
          <w:sz w:val="24"/>
          <w:szCs w:val="24"/>
        </w:rPr>
      </w:pPr>
      <w:r w:rsidRPr="0036341A">
        <w:rPr>
          <w:sz w:val="24"/>
          <w:szCs w:val="24"/>
        </w:rPr>
        <w:pict>
          <v:shape id="_x0000_i1030" type="#_x0000_t156" style="width:524.25pt;height:61.5pt" fillcolor="#5f497a" strokecolor="#b2a1c7">
            <v:fill color2="#099"/>
            <v:shadow on="t" color="silver" opacity="52429f" offset="3pt,3pt"/>
            <v:textpath style="font-family:&quot;Typewriter-CE-Light&quot;;v-text-kern:t" trim="t" fitpath="t" xscale="f" string="ETUDE DE FONCTIONS"/>
          </v:shape>
        </w:pict>
      </w: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_x0000_s1072" type="#_x0000_t132" style="position:absolute;margin-left:-.1pt;margin-top:15.75pt;width:523.35pt;height:601.6pt;z-index:251649024" fillcolor="#e5dfec" strokecolor="#5f497a"/>
        </w:pict>
      </w:r>
    </w:p>
    <w:p w:rsidR="004D35E2" w:rsidRDefault="0036341A" w:rsidP="004D35E2">
      <w:pPr>
        <w:rPr>
          <w:sz w:val="24"/>
          <w:szCs w:val="24"/>
        </w:rPr>
      </w:pPr>
      <w:r>
        <w:rPr>
          <w:noProof/>
          <w:sz w:val="24"/>
          <w:szCs w:val="24"/>
          <w:lang w:eastAsia="fr-FR"/>
        </w:rPr>
        <w:pict>
          <v:shape id="_x0000_s1073" type="#_x0000_t202" style="position:absolute;margin-left:88.45pt;margin-top:16.75pt;width:342.7pt;height:134.35pt;z-index:251650048" fillcolor="#e5dfec" stroked="f">
            <v:textbox>
              <w:txbxContent>
                <w:p w:rsidR="00660CE7" w:rsidRPr="00F54214" w:rsidRDefault="00660CE7" w:rsidP="004D35E2">
                  <w:pPr>
                    <w:jc w:val="center"/>
                    <w:rPr>
                      <w:rFonts w:eastAsia="Gungsuh"/>
                      <w:sz w:val="48"/>
                      <w:szCs w:val="48"/>
                    </w:rPr>
                  </w:pPr>
                  <w:r w:rsidRPr="00F54214">
                    <w:rPr>
                      <w:rFonts w:eastAsia="Gungsuh"/>
                      <w:sz w:val="48"/>
                      <w:szCs w:val="48"/>
                    </w:rPr>
                    <w:t>APPROCHER UNE COURBE AVEC DES DROITES</w:t>
                  </w:r>
                </w:p>
                <w:p w:rsidR="00660CE7" w:rsidRPr="00F54214" w:rsidRDefault="00660CE7" w:rsidP="004D35E2">
                  <w:pPr>
                    <w:rPr>
                      <w:i/>
                    </w:rPr>
                  </w:pPr>
                  <w:r w:rsidRPr="00F54214">
                    <w:rPr>
                      <w:i/>
                    </w:rPr>
                    <w:t>Expérimenter à l’aide des tic, l’approximation affine donné de la fonction carré, de la fonction racine carrée, de la fonction inverse au voisinage d’un point.</w:t>
                  </w: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75" type="#_x0000_t202" style="position:absolute;margin-left:110.6pt;margin-top:.85pt;width:299.75pt;height:110.1pt;z-index:251652096">
            <v:textbox>
              <w:txbxContent>
                <w:p w:rsidR="00660CE7" w:rsidRPr="005D18EF" w:rsidRDefault="00660CE7" w:rsidP="004D35E2">
                  <w:pPr>
                    <w:jc w:val="center"/>
                    <w:rPr>
                      <w:rFonts w:ascii="Curlz MT" w:hAnsi="Curlz MT"/>
                      <w:sz w:val="48"/>
                      <w:szCs w:val="48"/>
                    </w:rPr>
                  </w:pPr>
                  <w:r w:rsidRPr="005D18EF">
                    <w:rPr>
                      <w:rFonts w:ascii="Curlz MT" w:hAnsi="Curlz MT"/>
                      <w:sz w:val="48"/>
                      <w:szCs w:val="48"/>
                    </w:rPr>
                    <w:t>NOMBRE DERIVE</w:t>
                  </w:r>
                </w:p>
                <w:p w:rsidR="00660CE7" w:rsidRPr="005D18EF" w:rsidRDefault="00660CE7" w:rsidP="004D35E2">
                  <w:pPr>
                    <w:jc w:val="center"/>
                    <w:rPr>
                      <w:b/>
                    </w:rPr>
                  </w:pPr>
                  <w:r w:rsidRPr="005D18EF">
                    <w:rPr>
                      <w:b/>
                    </w:rPr>
                    <w:t>Déterminer, par une lecture graphique, le nombre dérivé d’une fonction f en un point.</w:t>
                  </w: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74" type="#_x0000_t202" style="position:absolute;margin-left:76.9pt;margin-top:21.05pt;width:360.05pt;height:150.9pt;z-index:251651072" fillcolor="#e5dfec" stroked="f">
            <v:textbox>
              <w:txbxContent>
                <w:p w:rsidR="00660CE7" w:rsidRPr="00F54214" w:rsidRDefault="00660CE7" w:rsidP="004D35E2">
                  <w:pPr>
                    <w:jc w:val="center"/>
                    <w:rPr>
                      <w:rFonts w:eastAsia="Gungsuh"/>
                      <w:sz w:val="48"/>
                      <w:szCs w:val="48"/>
                    </w:rPr>
                  </w:pPr>
                  <w:r>
                    <w:rPr>
                      <w:rFonts w:eastAsia="Gungsuh"/>
                      <w:sz w:val="48"/>
                      <w:szCs w:val="48"/>
                    </w:rPr>
                    <w:t>EQUATION DE LA TANGENTE</w:t>
                  </w:r>
                </w:p>
                <w:p w:rsidR="00660CE7" w:rsidRDefault="00660CE7" w:rsidP="004D35E2">
                  <w:pPr>
                    <w:rPr>
                      <w:i/>
                    </w:rPr>
                  </w:pPr>
                  <w:r>
                    <w:rPr>
                      <w:i/>
                    </w:rPr>
                    <w:t>Conjecturer une équation de la tangente à la courbe représentative d’une fonction en ce point.</w:t>
                  </w:r>
                </w:p>
                <w:p w:rsidR="00660CE7" w:rsidRDefault="00660CE7" w:rsidP="004D35E2">
                  <w:pPr>
                    <w:rPr>
                      <w:i/>
                    </w:rPr>
                  </w:pPr>
                  <w:r>
                    <w:rPr>
                      <w:i/>
                    </w:rPr>
                    <w:t>Construire en un point une tangente à la courbe représentative d’une fonction f connaissant le nombre dérivé en ce point.</w:t>
                  </w:r>
                </w:p>
                <w:p w:rsidR="00660CE7" w:rsidRDefault="00660CE7" w:rsidP="004D35E2">
                  <w:pPr>
                    <w:rPr>
                      <w:i/>
                    </w:rPr>
                  </w:pPr>
                  <w:r>
                    <w:rPr>
                      <w:i/>
                    </w:rPr>
                    <w:t>Ecrire l’équation de cette tangente.</w:t>
                  </w:r>
                </w:p>
                <w:p w:rsidR="00660CE7" w:rsidRPr="00F54214" w:rsidRDefault="00660CE7" w:rsidP="004D35E2">
                  <w:pPr>
                    <w:rPr>
                      <w:i/>
                    </w:rPr>
                  </w:pP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C4033D" w:rsidRDefault="00C4033D" w:rsidP="00EB5BD1">
      <w:pPr>
        <w:jc w:val="center"/>
        <w:rPr>
          <w:rFonts w:ascii="TimesNewRoman" w:hAnsi="TimesNewRoman" w:cs="TimesNewRoman"/>
          <w:b/>
          <w:sz w:val="52"/>
          <w:szCs w:val="52"/>
        </w:rPr>
      </w:pPr>
    </w:p>
    <w:p w:rsidR="00EB5BD1" w:rsidRPr="00660CE7" w:rsidRDefault="00EB5BD1" w:rsidP="00EB5BD1">
      <w:pPr>
        <w:jc w:val="center"/>
        <w:rPr>
          <w:rFonts w:ascii="TimesNewRoman" w:hAnsi="TimesNewRoman" w:cs="TimesNewRoman"/>
          <w:b/>
          <w:sz w:val="52"/>
          <w:szCs w:val="52"/>
        </w:rPr>
      </w:pPr>
      <w:r w:rsidRPr="00660CE7">
        <w:rPr>
          <w:rFonts w:ascii="TimesNewRoman" w:hAnsi="TimesNewRoman" w:cs="TimesNewRoman"/>
          <w:b/>
          <w:sz w:val="52"/>
          <w:szCs w:val="52"/>
        </w:rPr>
        <w:t>Ou</w:t>
      </w:r>
    </w:p>
    <w:p w:rsidR="00660CE7" w:rsidRPr="00EB5BD1" w:rsidRDefault="00EB5BD1" w:rsidP="00EB5BD1">
      <w:pPr>
        <w:jc w:val="center"/>
        <w:rPr>
          <w:rFonts w:ascii="TimesNewRoman" w:hAnsi="TimesNewRoman" w:cs="TimesNewRoman"/>
          <w:b/>
          <w:sz w:val="44"/>
          <w:szCs w:val="44"/>
        </w:rPr>
      </w:pPr>
      <w:r w:rsidRPr="00660CE7">
        <w:rPr>
          <w:rFonts w:ascii="TimesNewRoman" w:hAnsi="TimesNewRoman" w:cs="TimesNewRoman"/>
          <w:b/>
          <w:sz w:val="44"/>
          <w:szCs w:val="44"/>
        </w:rPr>
        <w:t>Deuxième proposition</w:t>
      </w:r>
    </w:p>
    <w:p w:rsidR="00660CE7" w:rsidRDefault="00660CE7" w:rsidP="004D35E2">
      <w:pPr>
        <w:rPr>
          <w:sz w:val="24"/>
          <w:szCs w:val="24"/>
        </w:rPr>
      </w:pPr>
    </w:p>
    <w:p w:rsidR="00660CE7" w:rsidRDefault="00660CE7" w:rsidP="004D35E2">
      <w:pPr>
        <w:rPr>
          <w:sz w:val="24"/>
          <w:szCs w:val="24"/>
        </w:rPr>
      </w:pPr>
    </w:p>
    <w:p w:rsidR="00660CE7" w:rsidRDefault="00B659B1" w:rsidP="004D35E2">
      <w:pPr>
        <w:rPr>
          <w:sz w:val="24"/>
          <w:szCs w:val="24"/>
        </w:rPr>
      </w:pPr>
      <w:r>
        <w:rPr>
          <w:noProof/>
          <w:sz w:val="24"/>
          <w:szCs w:val="24"/>
          <w:lang w:eastAsia="fr-FR"/>
        </w:rPr>
        <w:drawing>
          <wp:inline distT="0" distB="0" distL="0" distR="0">
            <wp:extent cx="6524625" cy="4838700"/>
            <wp:effectExtent l="19050" t="0" r="9525" b="0"/>
            <wp:docPr id="41" name="Image 25" descr="Diapositiv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iapositive15.PNG"/>
                    <pic:cNvPicPr>
                      <a:picLocks noChangeAspect="1" noChangeArrowheads="1"/>
                    </pic:cNvPicPr>
                  </pic:nvPicPr>
                  <pic:blipFill>
                    <a:blip r:embed="rId38" cstate="print"/>
                    <a:srcRect l="2219" t="1936" b="1056"/>
                    <a:stretch>
                      <a:fillRect/>
                    </a:stretch>
                  </pic:blipFill>
                  <pic:spPr bwMode="auto">
                    <a:xfrm>
                      <a:off x="0" y="0"/>
                      <a:ext cx="6524625" cy="4838700"/>
                    </a:xfrm>
                    <a:prstGeom prst="rect">
                      <a:avLst/>
                    </a:prstGeom>
                    <a:noFill/>
                    <a:ln w="9525">
                      <a:noFill/>
                      <a:miter lim="800000"/>
                      <a:headEnd/>
                      <a:tailEnd/>
                    </a:ln>
                  </pic:spPr>
                </pic:pic>
              </a:graphicData>
            </a:graphic>
          </wp:inline>
        </w:drawing>
      </w: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4D35E2" w:rsidRDefault="00B659B1" w:rsidP="004D35E2">
      <w:pPr>
        <w:jc w:val="center"/>
        <w:rPr>
          <w:sz w:val="24"/>
          <w:szCs w:val="24"/>
        </w:rPr>
      </w:pPr>
      <w:r w:rsidRPr="0036341A">
        <w:rPr>
          <w:sz w:val="24"/>
          <w:szCs w:val="24"/>
        </w:rPr>
        <w:pict>
          <v:shape id="_x0000_i1031" type="#_x0000_t170" style="width:498pt;height:97.5pt" adj="2158" fillcolor="#943634" strokecolor="#d99594" strokeweight="1pt">
            <v:fill color2="#fc0"/>
            <v:shadow on="t" type="perspective" color="#875b0d" opacity="45875f" origin=",.5" matrix=",,,.5,,-4768371582e-16"/>
            <v:textpath style="font-family:&quot;Century&quot;;font-size:28pt;v-text-kern:t" trim="t" fitpath="t" string="TRIGONOMETRIE"/>
          </v:shape>
        </w:pict>
      </w: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77" type="#_x0000_t202" style="position:absolute;margin-left:229.7pt;margin-top:17.85pt;width:314.3pt;height:124.6pt;z-index:251654144">
            <v:textbox style="mso-next-textbox:#_x0000_s1077">
              <w:txbxContent>
                <w:p w:rsidR="00660CE7" w:rsidRPr="00E066C5" w:rsidRDefault="00660CE7" w:rsidP="000C207D">
                  <w:pPr>
                    <w:shd w:val="clear" w:color="auto" w:fill="F2DBDB"/>
                    <w:jc w:val="center"/>
                    <w:rPr>
                      <w:rFonts w:ascii="Deco-A780" w:hAnsi="Deco-A780"/>
                      <w:color w:val="C00000"/>
                      <w:sz w:val="40"/>
                      <w:szCs w:val="40"/>
                    </w:rPr>
                  </w:pPr>
                  <w:r w:rsidRPr="00E066C5">
                    <w:rPr>
                      <w:rFonts w:ascii="Deco-A780" w:hAnsi="Deco-A780"/>
                      <w:color w:val="C00000"/>
                      <w:sz w:val="40"/>
                      <w:szCs w:val="40"/>
                    </w:rPr>
                    <w:t>CERCLE TRIGONOMETRIQUE</w:t>
                  </w:r>
                </w:p>
                <w:p w:rsidR="00660CE7" w:rsidRPr="00E066C5" w:rsidRDefault="00660CE7" w:rsidP="000C207D">
                  <w:pPr>
                    <w:shd w:val="clear" w:color="auto" w:fill="F2DBDB"/>
                    <w:jc w:val="center"/>
                    <w:rPr>
                      <w:b/>
                    </w:rPr>
                  </w:pPr>
                  <w:r w:rsidRPr="00E066C5">
                    <w:rPr>
                      <w:b/>
                    </w:rPr>
                    <w:t>Placer, sur le cercle trigonométrique, le point M image d’un nombre réel x donné.</w:t>
                  </w:r>
                </w:p>
                <w:p w:rsidR="00660CE7" w:rsidRDefault="00660CE7" w:rsidP="000C207D">
                  <w:pPr>
                    <w:shd w:val="clear" w:color="auto" w:fill="F2DBDB"/>
                    <w:jc w:val="center"/>
                  </w:pPr>
                  <w:r w:rsidRPr="00E066C5">
                    <w:rPr>
                      <w:b/>
                    </w:rPr>
                    <w:t>Passer de la mesure en degré d’un angle géométrique à sa mesure en radian , dans des cas simples et réciproquement</w:t>
                  </w:r>
                  <w:r>
                    <w:t>.</w:t>
                  </w:r>
                </w:p>
              </w:txbxContent>
            </v:textbox>
          </v:shape>
        </w:pict>
      </w:r>
      <w:r>
        <w:rPr>
          <w:noProof/>
          <w:sz w:val="24"/>
          <w:szCs w:val="24"/>
          <w:lang w:eastAsia="fr-FR"/>
        </w:rPr>
        <w:pict>
          <v:shapetype id="_x0000_t101" coordsize="21600,21600" o:spt="101" path="m15662,14285l21600,8310r-2970,qy9250,,,8485l,21600r6110,l6110,8310qy8907,5842l9725,5842qx12520,8310l9725,8310xe">
            <v:stroke joinstyle="miter"/>
            <v:path o:connecttype="custom" o:connectlocs="9250,0;3055,21600;9725,8310;15662,14285;21600,8310" o:connectangles="270,90,90,90,0" textboxrect="0,8310,6110,21600"/>
          </v:shapetype>
          <v:shape id="_x0000_s1076" type="#_x0000_t101" style="position:absolute;margin-left:8.85pt;margin-top:17.85pt;width:463.15pt;height:526.15pt;rotation:180;z-index:251653120"/>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78" type="#_x0000_t202" style="position:absolute;margin-left:-24.35pt;margin-top:1.25pt;width:302.5pt;height:92.75pt;z-index:251655168">
            <v:textbox>
              <w:txbxContent>
                <w:p w:rsidR="00660CE7" w:rsidRPr="00E066C5" w:rsidRDefault="00660CE7" w:rsidP="000C207D">
                  <w:pPr>
                    <w:shd w:val="clear" w:color="auto" w:fill="F2DBDB"/>
                    <w:jc w:val="center"/>
                    <w:rPr>
                      <w:rFonts w:ascii="Deco-A780" w:hAnsi="Deco-A780"/>
                      <w:color w:val="C00000"/>
                      <w:sz w:val="40"/>
                      <w:szCs w:val="40"/>
                    </w:rPr>
                  </w:pPr>
                  <w:r>
                    <w:rPr>
                      <w:rFonts w:ascii="Deco-A780" w:hAnsi="Deco-A780"/>
                      <w:color w:val="C00000"/>
                      <w:sz w:val="40"/>
                      <w:szCs w:val="40"/>
                    </w:rPr>
                    <w:t xml:space="preserve">FONCTION SIN x </w:t>
                  </w:r>
                </w:p>
                <w:p w:rsidR="00660CE7" w:rsidRDefault="00660CE7" w:rsidP="000C207D">
                  <w:pPr>
                    <w:shd w:val="clear" w:color="auto" w:fill="F2DBDB"/>
                    <w:jc w:val="center"/>
                  </w:pPr>
                  <w:r>
                    <w:rPr>
                      <w:b/>
                    </w:rPr>
                    <w:t>Construire point par point, à partir de l’enroulement de R sur le cercle trigonométrique, la représentation graphique de la fonction sin x</w:t>
                  </w:r>
                  <w:r>
                    <w:t>.</w:t>
                  </w: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36341A" w:rsidP="004D35E2">
      <w:pPr>
        <w:rPr>
          <w:sz w:val="24"/>
          <w:szCs w:val="24"/>
        </w:rPr>
      </w:pPr>
      <w:r>
        <w:rPr>
          <w:noProof/>
          <w:sz w:val="24"/>
          <w:szCs w:val="24"/>
          <w:lang w:eastAsia="fr-FR"/>
        </w:rPr>
        <w:pict>
          <v:shape id="_x0000_s1079" type="#_x0000_t202" style="position:absolute;margin-left:237.3pt;margin-top:18.05pt;width:284.55pt;height:177.95pt;z-index:251656192" stroked="f">
            <v:textbox>
              <w:txbxContent>
                <w:p w:rsidR="00660CE7" w:rsidRPr="005075E9" w:rsidRDefault="00660CE7" w:rsidP="004D35E2">
                  <w:pPr>
                    <w:jc w:val="center"/>
                    <w:rPr>
                      <w:rFonts w:ascii="Gungsuh" w:eastAsia="Gungsuh" w:hAnsi="Gungsuh"/>
                      <w:sz w:val="44"/>
                      <w:szCs w:val="44"/>
                    </w:rPr>
                  </w:pPr>
                  <w:r w:rsidRPr="005075E9">
                    <w:rPr>
                      <w:rFonts w:ascii="Gungsuh" w:eastAsia="Gungsuh" w:hAnsi="Gungsuh"/>
                      <w:sz w:val="44"/>
                      <w:szCs w:val="44"/>
                    </w:rPr>
                    <w:t>Cosinus et sinus d’un nombre réel</w:t>
                  </w:r>
                </w:p>
                <w:p w:rsidR="00660CE7" w:rsidRDefault="00660CE7" w:rsidP="004D35E2">
                  <w:pPr>
                    <w:jc w:val="center"/>
                  </w:pPr>
                  <w:r>
                    <w:t>Déterminer graphiquement, à l’aide du cercle trigonométrique, le cosinus et le sinus d’un nombre réel pris parmi les valeurs particulières.</w:t>
                  </w:r>
                </w:p>
                <w:p w:rsidR="00660CE7" w:rsidRDefault="00660CE7" w:rsidP="004D35E2">
                  <w:pPr>
                    <w:jc w:val="center"/>
                  </w:pPr>
                  <w:r>
                    <w:t>Utiliser la calculatrice pour déterminer une valeur approchée du cosinus et du sinus d’un nombre réel donné.</w:t>
                  </w:r>
                </w:p>
              </w:txbxContent>
            </v:textbox>
          </v:shape>
        </w:pict>
      </w: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4D35E2" w:rsidRDefault="004D35E2" w:rsidP="004D35E2">
      <w:pPr>
        <w:rPr>
          <w:sz w:val="24"/>
          <w:szCs w:val="24"/>
        </w:rPr>
      </w:pPr>
    </w:p>
    <w:p w:rsidR="00EB5BD1" w:rsidRDefault="00EB5BD1" w:rsidP="00EB5BD1">
      <w:pPr>
        <w:jc w:val="center"/>
        <w:rPr>
          <w:rFonts w:ascii="TimesNewRoman" w:hAnsi="TimesNewRoman" w:cs="TimesNewRoman"/>
          <w:b/>
          <w:sz w:val="52"/>
          <w:szCs w:val="52"/>
        </w:rPr>
      </w:pPr>
      <w:r w:rsidRPr="00660CE7">
        <w:rPr>
          <w:rFonts w:ascii="TimesNewRoman" w:hAnsi="TimesNewRoman" w:cs="TimesNewRoman"/>
          <w:b/>
          <w:sz w:val="52"/>
          <w:szCs w:val="52"/>
        </w:rPr>
        <w:t>Ou</w:t>
      </w:r>
    </w:p>
    <w:p w:rsidR="00C4033D" w:rsidRDefault="00C4033D" w:rsidP="00EB5BD1">
      <w:pPr>
        <w:jc w:val="center"/>
        <w:rPr>
          <w:rFonts w:ascii="TimesNewRoman" w:hAnsi="TimesNewRoman" w:cs="TimesNewRoman"/>
          <w:b/>
          <w:sz w:val="52"/>
          <w:szCs w:val="52"/>
        </w:rPr>
      </w:pPr>
    </w:p>
    <w:p w:rsidR="00C4033D" w:rsidRDefault="00C4033D" w:rsidP="00EB5BD1">
      <w:pPr>
        <w:jc w:val="center"/>
        <w:rPr>
          <w:rFonts w:ascii="TimesNewRoman" w:hAnsi="TimesNewRoman" w:cs="TimesNewRoman"/>
          <w:b/>
          <w:sz w:val="52"/>
          <w:szCs w:val="52"/>
        </w:rPr>
      </w:pPr>
    </w:p>
    <w:p w:rsidR="00C4033D" w:rsidRPr="00660CE7" w:rsidRDefault="00C4033D" w:rsidP="00EB5BD1">
      <w:pPr>
        <w:jc w:val="center"/>
        <w:rPr>
          <w:rFonts w:ascii="TimesNewRoman" w:hAnsi="TimesNewRoman" w:cs="TimesNewRoman"/>
          <w:b/>
          <w:sz w:val="52"/>
          <w:szCs w:val="52"/>
        </w:rPr>
      </w:pPr>
      <w:r>
        <w:rPr>
          <w:rFonts w:ascii="TimesNewRoman" w:hAnsi="TimesNewRoman" w:cs="TimesNewRoman"/>
          <w:b/>
          <w:sz w:val="52"/>
          <w:szCs w:val="52"/>
        </w:rPr>
        <w:t xml:space="preserve">Ou </w:t>
      </w:r>
    </w:p>
    <w:p w:rsidR="00EB5BD1" w:rsidRDefault="00EB5BD1" w:rsidP="00EB5BD1">
      <w:pPr>
        <w:jc w:val="center"/>
        <w:rPr>
          <w:rFonts w:ascii="TimesNewRoman" w:hAnsi="TimesNewRoman" w:cs="TimesNewRoman"/>
          <w:b/>
          <w:sz w:val="44"/>
          <w:szCs w:val="44"/>
        </w:rPr>
      </w:pPr>
      <w:r w:rsidRPr="00660CE7">
        <w:rPr>
          <w:rFonts w:ascii="TimesNewRoman" w:hAnsi="TimesNewRoman" w:cs="TimesNewRoman"/>
          <w:b/>
          <w:sz w:val="44"/>
          <w:szCs w:val="44"/>
        </w:rPr>
        <w:t>Deuxième proposition</w:t>
      </w:r>
    </w:p>
    <w:p w:rsidR="00660CE7" w:rsidRDefault="00660CE7" w:rsidP="004D35E2">
      <w:pPr>
        <w:rPr>
          <w:sz w:val="24"/>
          <w:szCs w:val="24"/>
        </w:rPr>
      </w:pPr>
    </w:p>
    <w:p w:rsidR="00660CE7" w:rsidRDefault="00660CE7" w:rsidP="004D35E2">
      <w:pPr>
        <w:rPr>
          <w:sz w:val="24"/>
          <w:szCs w:val="24"/>
        </w:rPr>
      </w:pPr>
    </w:p>
    <w:p w:rsidR="00660CE7" w:rsidRDefault="00660CE7" w:rsidP="004D35E2">
      <w:pPr>
        <w:rPr>
          <w:sz w:val="24"/>
          <w:szCs w:val="24"/>
        </w:rPr>
      </w:pPr>
    </w:p>
    <w:p w:rsidR="00660CE7" w:rsidRDefault="00B659B1" w:rsidP="004D35E2">
      <w:pPr>
        <w:rPr>
          <w:sz w:val="24"/>
          <w:szCs w:val="24"/>
        </w:rPr>
      </w:pPr>
      <w:r>
        <w:rPr>
          <w:noProof/>
          <w:sz w:val="24"/>
          <w:szCs w:val="24"/>
          <w:lang w:eastAsia="fr-FR"/>
        </w:rPr>
        <w:drawing>
          <wp:inline distT="0" distB="0" distL="0" distR="0">
            <wp:extent cx="6467475" cy="4648200"/>
            <wp:effectExtent l="19050" t="0" r="9525" b="0"/>
            <wp:docPr id="42" name="Image 26" descr="Diapositiv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descr="Diapositive16.PNG"/>
                    <pic:cNvPicPr>
                      <a:picLocks noChangeAspect="1" noChangeArrowheads="1"/>
                    </pic:cNvPicPr>
                  </pic:nvPicPr>
                  <pic:blipFill>
                    <a:blip r:embed="rId39" cstate="print"/>
                    <a:srcRect l="3140" t="3345" b="3522"/>
                    <a:stretch>
                      <a:fillRect/>
                    </a:stretch>
                  </pic:blipFill>
                  <pic:spPr bwMode="auto">
                    <a:xfrm>
                      <a:off x="0" y="0"/>
                      <a:ext cx="6467475" cy="4648200"/>
                    </a:xfrm>
                    <a:prstGeom prst="rect">
                      <a:avLst/>
                    </a:prstGeom>
                    <a:noFill/>
                    <a:ln w="9525">
                      <a:noFill/>
                      <a:miter lim="800000"/>
                      <a:headEnd/>
                      <a:tailEnd/>
                    </a:ln>
                  </pic:spPr>
                </pic:pic>
              </a:graphicData>
            </a:graphic>
          </wp:inline>
        </w:drawing>
      </w:r>
    </w:p>
    <w:p w:rsidR="00660CE7" w:rsidRDefault="00660CE7" w:rsidP="004D35E2">
      <w:pPr>
        <w:rPr>
          <w:sz w:val="24"/>
          <w:szCs w:val="24"/>
        </w:rPr>
      </w:pPr>
    </w:p>
    <w:p w:rsidR="00660CE7" w:rsidRDefault="00660CE7" w:rsidP="004D35E2">
      <w:pPr>
        <w:rPr>
          <w:sz w:val="24"/>
          <w:szCs w:val="24"/>
        </w:rPr>
      </w:pPr>
    </w:p>
    <w:p w:rsidR="004D35E2" w:rsidRDefault="004D35E2" w:rsidP="004D35E2">
      <w:pPr>
        <w:rPr>
          <w:sz w:val="24"/>
          <w:szCs w:val="24"/>
        </w:rPr>
      </w:pPr>
    </w:p>
    <w:p w:rsidR="004D35E2" w:rsidRDefault="0036341A" w:rsidP="004D35E2">
      <w:pPr>
        <w:jc w:val="center"/>
        <w:rPr>
          <w:sz w:val="24"/>
          <w:szCs w:val="24"/>
        </w:rPr>
      </w:pPr>
      <w:r w:rsidRPr="0036341A">
        <w:rPr>
          <w:rFonts w:ascii="Baskerville Old Face" w:hAnsi="Baskerville Old Face"/>
          <w:b/>
          <w:noProof/>
          <w:color w:val="FF0000"/>
          <w:sz w:val="40"/>
          <w:szCs w:val="40"/>
          <w:lang w:eastAsia="fr-FR"/>
        </w:rPr>
        <w:pict>
          <v:shape id="_x0000_s1080" type="#_x0000_t202" style="position:absolute;left:0;text-align:left;margin-left:34.45pt;margin-top:86.7pt;width:488.1pt;height:63.7pt;z-index:251657216" fillcolor="#c2d69b" strokecolor="#9bbb59" strokeweight="1pt">
            <v:fill color2="#9bbb59" focusposition="1" focussize="" focus="50%" type="gradient"/>
            <v:shadow on="t" type="perspective" color="#4e6128" offset="1pt" offset2="-3pt"/>
            <v:textbox>
              <w:txbxContent>
                <w:p w:rsidR="00660CE7" w:rsidRPr="002A628A" w:rsidRDefault="00660CE7" w:rsidP="004D35E2">
                  <w:pPr>
                    <w:rPr>
                      <w:rFonts w:ascii="Comic Sans MS" w:hAnsi="Comic Sans MS"/>
                      <w:sz w:val="36"/>
                      <w:szCs w:val="36"/>
                    </w:rPr>
                  </w:pPr>
                  <w:r w:rsidRPr="002A628A">
                    <w:rPr>
                      <w:rFonts w:ascii="Comic Sans MS" w:hAnsi="Comic Sans MS"/>
                      <w:sz w:val="36"/>
                      <w:szCs w:val="36"/>
                    </w:rPr>
                    <w:t>Mettre en évidence expérimentalement l’influence de certains facteurs sur la corrosion du fer</w:t>
                  </w:r>
                  <w:r>
                    <w:rPr>
                      <w:rFonts w:ascii="Comic Sans MS" w:hAnsi="Comic Sans MS"/>
                      <w:sz w:val="36"/>
                      <w:szCs w:val="36"/>
                    </w:rPr>
                    <w:t>.</w:t>
                  </w:r>
                </w:p>
              </w:txbxContent>
            </v:textbox>
          </v:shape>
        </w:pict>
      </w:r>
      <w:r w:rsidR="00B659B1" w:rsidRPr="0036341A">
        <w:rPr>
          <w:rFonts w:ascii="Baskerville Old Face" w:hAnsi="Baskerville Old Face"/>
          <w:b/>
          <w:color w:val="FF0000"/>
          <w:sz w:val="40"/>
          <w:szCs w:val="4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2" type="#_x0000_t161" style="width:499.5pt;height:77.25pt" adj="5665" fillcolor="black" strokecolor="#4e6128">
            <v:shadow color="#868686"/>
            <v:textpath style="font-family:&quot;Bodoni MT&quot;;font-size:24pt;v-text-kern:t" trim="t" fitpath="t" xscale="f" string="T3 /TR Comment protéger un véhicule contre la corrossion ?&#10;"/>
          </v:shape>
        </w:pict>
      </w:r>
    </w:p>
    <w:p w:rsidR="004D35E2" w:rsidRDefault="004D35E2" w:rsidP="004D35E2">
      <w:pPr>
        <w:tabs>
          <w:tab w:val="left" w:pos="3434"/>
        </w:tabs>
        <w:jc w:val="both"/>
        <w:rPr>
          <w:sz w:val="24"/>
          <w:szCs w:val="24"/>
        </w:rPr>
      </w:pPr>
      <w:r>
        <w:rPr>
          <w:sz w:val="24"/>
          <w:szCs w:val="24"/>
        </w:rPr>
        <w:tab/>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86" type="#_x0000_t73" style="position:absolute;left:0;text-align:left;margin-left:222.1pt;margin-top:24.65pt;width:65.8pt;height:47.1pt;z-index:251663360"/>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81" type="#_x0000_t202" style="position:absolute;left:0;text-align:left;margin-left:25.65pt;margin-top:21.8pt;width:488.1pt;height:43.65pt;z-index:251658240" fillcolor="#9bbb59" strokecolor="#9bbb59" strokeweight="10pt">
            <v:stroke linestyle="thinThin"/>
            <v:shadow color="#868686"/>
            <v:textbox>
              <w:txbxContent>
                <w:p w:rsidR="00660CE7" w:rsidRPr="002A628A" w:rsidRDefault="00660CE7" w:rsidP="004D35E2">
                  <w:pPr>
                    <w:rPr>
                      <w:rFonts w:ascii="Curlz MT" w:hAnsi="Curlz MT"/>
                      <w:b/>
                      <w:sz w:val="36"/>
                      <w:szCs w:val="36"/>
                    </w:rPr>
                  </w:pPr>
                  <w:r w:rsidRPr="002A628A">
                    <w:rPr>
                      <w:rFonts w:ascii="Curlz MT" w:hAnsi="Curlz MT"/>
                      <w:b/>
                      <w:sz w:val="36"/>
                      <w:szCs w:val="36"/>
                    </w:rPr>
                    <w:t>Identifier dans une réaction donnée un oxydant et un réducteur.</w:t>
                  </w:r>
                </w:p>
              </w:txbxContent>
            </v:textbox>
          </v:shape>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88" type="#_x0000_t73" style="position:absolute;left:0;text-align:left;margin-left:284.4pt;margin-top:26.1pt;width:69.6pt;height:40.85pt;rotation:7646353fd;z-index:251665408"/>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82" type="#_x0000_t202" style="position:absolute;left:0;text-align:left;margin-left:25.65pt;margin-top:19.65pt;width:488.1pt;height:45.7pt;z-index:251659264" fillcolor="#c2d69b" strokecolor="#9bbb59" strokeweight="1pt">
            <v:fill color2="#9bbb59" focusposition="1" focussize="" focus="50%" type="gradient"/>
            <v:shadow on="t" type="perspective" color="#4e6128" offset="1pt" offset2="-3pt"/>
            <v:textbox>
              <w:txbxContent>
                <w:p w:rsidR="00660CE7" w:rsidRPr="002A628A" w:rsidRDefault="00660CE7" w:rsidP="004D35E2">
                  <w:pPr>
                    <w:rPr>
                      <w:rFonts w:ascii="Comic Sans MS" w:hAnsi="Comic Sans MS"/>
                      <w:sz w:val="36"/>
                      <w:szCs w:val="36"/>
                    </w:rPr>
                  </w:pPr>
                  <w:r>
                    <w:rPr>
                      <w:rFonts w:ascii="Comic Sans MS" w:hAnsi="Comic Sans MS"/>
                      <w:sz w:val="36"/>
                      <w:szCs w:val="36"/>
                    </w:rPr>
                    <w:t>Classer expérimentalement des couples redox.</w:t>
                  </w:r>
                </w:p>
              </w:txbxContent>
            </v:textbox>
          </v:shape>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87" type="#_x0000_t73" style="position:absolute;left:0;text-align:left;margin-left:232.95pt;margin-top:23.25pt;width:65.8pt;height:47.1pt;z-index:251664384"/>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83" type="#_x0000_t202" style="position:absolute;left:0;text-align:left;margin-left:30.55pt;margin-top:23.05pt;width:488.1pt;height:1in;z-index:251660288" fillcolor="#9bbb59" strokecolor="#9bbb59" strokeweight="10pt">
            <v:stroke linestyle="thinThin"/>
            <v:shadow color="#868686"/>
            <v:textbox style="mso-next-textbox:#_x0000_s1083">
              <w:txbxContent>
                <w:p w:rsidR="00660CE7" w:rsidRPr="002A628A" w:rsidRDefault="00660CE7" w:rsidP="004D35E2">
                  <w:pPr>
                    <w:jc w:val="center"/>
                    <w:rPr>
                      <w:rFonts w:ascii="Curlz MT" w:hAnsi="Curlz MT"/>
                      <w:b/>
                      <w:sz w:val="36"/>
                      <w:szCs w:val="36"/>
                    </w:rPr>
                  </w:pPr>
                  <w:r w:rsidRPr="002A628A">
                    <w:rPr>
                      <w:rFonts w:ascii="Curlz MT" w:hAnsi="Curlz MT"/>
                      <w:b/>
                      <w:sz w:val="36"/>
                      <w:szCs w:val="36"/>
                    </w:rPr>
                    <w:t>Prévoir si une réaction est possible à partir d’une classification électrochimique.</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89" type="#_x0000_t73" style="position:absolute;left:0;text-align:left;margin-left:268.55pt;margin-top:32.05pt;width:65.8pt;height:47.1pt;rotation:6767798fd;z-index:251666432"/>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84" type="#_x0000_t202" style="position:absolute;left:0;text-align:left;margin-left:30.55pt;margin-top:7.95pt;width:488.1pt;height:41.55pt;z-index:251661312" fillcolor="#c2d69b" strokecolor="#9bbb59" strokeweight="1pt">
            <v:fill color2="#9bbb59" focusposition="1" focussize="" focus="50%" type="gradient"/>
            <v:shadow on="t" type="perspective" color="#4e6128" offset="1pt" offset2="-3pt"/>
            <v:textbox>
              <w:txbxContent>
                <w:p w:rsidR="00660CE7" w:rsidRPr="002A628A" w:rsidRDefault="00660CE7" w:rsidP="004D35E2">
                  <w:pPr>
                    <w:rPr>
                      <w:rFonts w:ascii="Comic Sans MS" w:hAnsi="Comic Sans MS"/>
                      <w:sz w:val="36"/>
                      <w:szCs w:val="36"/>
                    </w:rPr>
                  </w:pPr>
                  <w:r>
                    <w:rPr>
                      <w:rFonts w:ascii="Comic Sans MS" w:hAnsi="Comic Sans MS"/>
                      <w:sz w:val="36"/>
                      <w:szCs w:val="36"/>
                    </w:rPr>
                    <w:t>Ecrire et équilibrer les demi-équations.</w:t>
                  </w:r>
                </w:p>
              </w:txbxContent>
            </v:textbox>
          </v:shape>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90" type="#_x0000_t73" style="position:absolute;left:0;text-align:left;margin-left:236.8pt;margin-top:6.95pt;width:65.8pt;height:47.1pt;z-index:251667456"/>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85" type="#_x0000_t202" style="position:absolute;left:0;text-align:left;margin-left:34.45pt;margin-top:9.35pt;width:488.1pt;height:36pt;z-index:251662336" fillcolor="#9bbb59" strokecolor="#9bbb59" strokeweight="10pt">
            <v:stroke linestyle="thinThin"/>
            <v:shadow color="#868686"/>
            <v:textbox>
              <w:txbxContent>
                <w:p w:rsidR="00660CE7" w:rsidRPr="002A628A" w:rsidRDefault="00660CE7" w:rsidP="004D35E2">
                  <w:pPr>
                    <w:jc w:val="center"/>
                    <w:rPr>
                      <w:rFonts w:ascii="Curlz MT" w:hAnsi="Curlz MT"/>
                      <w:b/>
                      <w:sz w:val="36"/>
                      <w:szCs w:val="36"/>
                    </w:rPr>
                  </w:pPr>
                  <w:r w:rsidRPr="002A628A">
                    <w:rPr>
                      <w:rFonts w:ascii="Curlz MT" w:hAnsi="Curlz MT"/>
                      <w:b/>
                      <w:sz w:val="36"/>
                      <w:szCs w:val="36"/>
                    </w:rPr>
                    <w:t>Ecrire le bilan de la réaction d’oxydoréduction.</w:t>
                  </w:r>
                </w:p>
              </w:txbxContent>
            </v:textbox>
          </v:shape>
        </w:pict>
      </w:r>
    </w:p>
    <w:p w:rsidR="004D35E2" w:rsidRDefault="004D35E2" w:rsidP="004D35E2">
      <w:pPr>
        <w:tabs>
          <w:tab w:val="left" w:pos="3434"/>
        </w:tabs>
        <w:jc w:val="both"/>
        <w:rPr>
          <w:sz w:val="24"/>
          <w:szCs w:val="24"/>
        </w:rPr>
      </w:pPr>
    </w:p>
    <w:p w:rsidR="004D35E2" w:rsidRDefault="00B659B1" w:rsidP="004D35E2">
      <w:pPr>
        <w:tabs>
          <w:tab w:val="left" w:pos="3434"/>
        </w:tabs>
        <w:jc w:val="both"/>
        <w:rPr>
          <w:sz w:val="24"/>
          <w:szCs w:val="24"/>
        </w:rPr>
      </w:pPr>
      <w:r w:rsidRPr="0036341A">
        <w:rPr>
          <w:rFonts w:ascii="Baskerville Old Face" w:hAnsi="Baskerville Old Face"/>
          <w:b/>
          <w:color w:val="5F497A"/>
          <w:sz w:val="40"/>
          <w:szCs w:val="4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3" type="#_x0000_t175" style="width:537.75pt;height:77.25pt" adj="7200" fillcolor="#5f497a" strokecolor="#365f91">
            <v:shadow color="#868686"/>
            <v:textpath style="font-family:&quot;Castellar&quot;;v-text-kern:t" trim="t" fitpath="t" string="SL 2 /TR&#10;Comment un son se propage ?&#10;"/>
          </v:shape>
        </w:pict>
      </w:r>
    </w:p>
    <w:p w:rsidR="004D35E2" w:rsidRDefault="0036341A" w:rsidP="004D35E2">
      <w:pPr>
        <w:tabs>
          <w:tab w:val="left" w:pos="3434"/>
        </w:tabs>
        <w:jc w:val="both"/>
        <w:rPr>
          <w:sz w:val="24"/>
          <w:szCs w:val="24"/>
        </w:rPr>
      </w:pPr>
      <w:r>
        <w:rPr>
          <w:noProof/>
          <w:sz w:val="24"/>
          <w:szCs w:val="24"/>
          <w:lang w:eastAsia="fr-FR"/>
        </w:rPr>
        <w:pict>
          <v:shape id="_x0000_s1091" type="#_x0000_t65" style="position:absolute;left:0;text-align:left;margin-left:-1.55pt;margin-top:12.2pt;width:522pt;height:9in;z-index:251668480" fillcolor="#92cddc" strokecolor="#92cddc" strokeweight="1pt">
            <v:fill color2="#daeef3" angle="-45" focus="-50%" type="gradient"/>
            <v:shadow on="t" type="perspective" color="#205867" opacity=".5" offset="1pt" offset2="-3pt"/>
          </v:shape>
        </w:pict>
      </w:r>
    </w:p>
    <w:p w:rsidR="004D35E2" w:rsidRDefault="0036341A" w:rsidP="004D35E2">
      <w:pPr>
        <w:tabs>
          <w:tab w:val="left" w:pos="3434"/>
        </w:tabs>
        <w:jc w:val="both"/>
        <w:rPr>
          <w:sz w:val="24"/>
          <w:szCs w:val="24"/>
        </w:rPr>
      </w:pPr>
      <w:r>
        <w:rPr>
          <w:noProof/>
          <w:sz w:val="24"/>
          <w:szCs w:val="24"/>
          <w:lang w:eastAsia="fr-FR"/>
        </w:rPr>
        <w:pict>
          <v:shape id="_x0000_s1092" type="#_x0000_t202" style="position:absolute;left:0;text-align:left;margin-left:23.4pt;margin-top:19.3pt;width:474.9pt;height:541.05pt;z-index:251669504" fillcolor="#92cddc" strokecolor="#4bacc6" strokeweight="1pt">
            <v:fill color2="#4bacc6" focus="50%" type="gradient"/>
            <v:shadow on="t" type="perspective" color="#205867" offset="1pt" offset2="-3pt"/>
            <v:textbox>
              <w:txbxContent>
                <w:p w:rsidR="00660CE7" w:rsidRPr="006A0710" w:rsidRDefault="00660CE7" w:rsidP="004D35E2">
                  <w:pPr>
                    <w:spacing w:line="720" w:lineRule="auto"/>
                    <w:jc w:val="center"/>
                    <w:rPr>
                      <w:rFonts w:ascii="Gungsuh" w:eastAsia="Gungsuh" w:hAnsi="Gungsuh"/>
                      <w:sz w:val="20"/>
                      <w:szCs w:val="20"/>
                    </w:rPr>
                  </w:pPr>
                </w:p>
                <w:p w:rsidR="00660CE7" w:rsidRPr="00457302" w:rsidRDefault="00660CE7" w:rsidP="004D35E2">
                  <w:pPr>
                    <w:pStyle w:val="Paragraphedeliste"/>
                    <w:numPr>
                      <w:ilvl w:val="0"/>
                      <w:numId w:val="14"/>
                    </w:numPr>
                    <w:spacing w:line="720" w:lineRule="auto"/>
                    <w:jc w:val="center"/>
                    <w:rPr>
                      <w:rFonts w:ascii="Gungsuh" w:eastAsia="Gungsuh" w:hAnsi="Gungsuh"/>
                      <w:sz w:val="28"/>
                      <w:szCs w:val="28"/>
                    </w:rPr>
                  </w:pPr>
                  <w:r w:rsidRPr="00457302">
                    <w:rPr>
                      <w:rFonts w:ascii="Gungsuh" w:eastAsia="Gungsuh" w:hAnsi="Gungsuh"/>
                      <w:sz w:val="28"/>
                      <w:szCs w:val="28"/>
                    </w:rPr>
                    <w:t>Mettre en évidence expérimentalement que la propagation d’un son nécessite un milieu matériel.</w:t>
                  </w:r>
                </w:p>
                <w:p w:rsidR="00660CE7" w:rsidRPr="00457302" w:rsidRDefault="00660CE7" w:rsidP="004D35E2">
                  <w:pPr>
                    <w:pStyle w:val="Paragraphedeliste"/>
                    <w:numPr>
                      <w:ilvl w:val="0"/>
                      <w:numId w:val="14"/>
                    </w:numPr>
                    <w:spacing w:line="720" w:lineRule="auto"/>
                    <w:rPr>
                      <w:rFonts w:ascii="Agnes" w:hAnsi="Agnes"/>
                      <w:b/>
                      <w:sz w:val="36"/>
                      <w:szCs w:val="36"/>
                    </w:rPr>
                  </w:pPr>
                  <w:r w:rsidRPr="00457302">
                    <w:rPr>
                      <w:rFonts w:ascii="Agnes" w:hAnsi="Agnes"/>
                      <w:b/>
                      <w:sz w:val="36"/>
                      <w:szCs w:val="36"/>
                    </w:rPr>
                    <w:t>Mesurer la vitesse de propagation d’un son dans l’air.</w:t>
                  </w:r>
                </w:p>
                <w:p w:rsidR="00660CE7" w:rsidRPr="00457302" w:rsidRDefault="00660CE7" w:rsidP="00EB5BD1">
                  <w:pPr>
                    <w:pStyle w:val="Paragraphedeliste"/>
                    <w:numPr>
                      <w:ilvl w:val="0"/>
                      <w:numId w:val="14"/>
                    </w:numPr>
                    <w:spacing w:after="0" w:line="720" w:lineRule="auto"/>
                    <w:ind w:left="714" w:hanging="357"/>
                    <w:jc w:val="center"/>
                    <w:rPr>
                      <w:rFonts w:ascii="Gungsuh" w:eastAsia="Gungsuh" w:hAnsi="Gungsuh"/>
                      <w:sz w:val="28"/>
                      <w:szCs w:val="28"/>
                    </w:rPr>
                  </w:pPr>
                  <w:r w:rsidRPr="00457302">
                    <w:rPr>
                      <w:rFonts w:ascii="Gungsuh" w:eastAsia="Gungsuh" w:hAnsi="Gungsuh"/>
                      <w:sz w:val="28"/>
                      <w:szCs w:val="28"/>
                    </w:rPr>
                    <w:t>Déterminer expérimentalement la longueur d’onde d’un son en fonction de sa fréquence.</w:t>
                  </w:r>
                </w:p>
                <w:p w:rsidR="00660CE7" w:rsidRPr="00457302" w:rsidRDefault="00660CE7" w:rsidP="00EB5BD1">
                  <w:pPr>
                    <w:pStyle w:val="Paragraphedeliste"/>
                    <w:numPr>
                      <w:ilvl w:val="0"/>
                      <w:numId w:val="14"/>
                    </w:numPr>
                    <w:spacing w:after="0" w:line="720" w:lineRule="auto"/>
                    <w:ind w:left="714" w:hanging="357"/>
                    <w:rPr>
                      <w:rFonts w:ascii="Agnes" w:hAnsi="Agnes"/>
                      <w:sz w:val="36"/>
                      <w:szCs w:val="36"/>
                    </w:rPr>
                  </w:pPr>
                  <w:r w:rsidRPr="00457302">
                    <w:rPr>
                      <w:rFonts w:ascii="Agnes" w:hAnsi="Agnes"/>
                      <w:sz w:val="36"/>
                      <w:szCs w:val="36"/>
                    </w:rPr>
                    <w:t>Utiliser la relation l = v*T</w:t>
                  </w:r>
                </w:p>
                <w:p w:rsidR="00660CE7" w:rsidRPr="00457302" w:rsidRDefault="00660CE7" w:rsidP="00EB5BD1">
                  <w:pPr>
                    <w:pStyle w:val="Paragraphedeliste"/>
                    <w:numPr>
                      <w:ilvl w:val="0"/>
                      <w:numId w:val="14"/>
                    </w:numPr>
                    <w:spacing w:after="0" w:line="720" w:lineRule="auto"/>
                    <w:ind w:left="714" w:hanging="357"/>
                    <w:jc w:val="center"/>
                    <w:rPr>
                      <w:rFonts w:ascii="Gungsuh" w:eastAsia="Gungsuh" w:hAnsi="Gungsuh"/>
                      <w:sz w:val="28"/>
                      <w:szCs w:val="28"/>
                    </w:rPr>
                  </w:pPr>
                  <w:r w:rsidRPr="00457302">
                    <w:rPr>
                      <w:rFonts w:ascii="Gungsuh" w:eastAsia="Gungsuh" w:hAnsi="Gungsuh"/>
                      <w:sz w:val="28"/>
                      <w:szCs w:val="28"/>
                    </w:rPr>
                    <w:t>Etablir expérimentalement la Loi de la réflexion d’une onde sonore.</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B659B1" w:rsidP="004D35E2">
      <w:pPr>
        <w:tabs>
          <w:tab w:val="left" w:pos="3434"/>
        </w:tabs>
        <w:jc w:val="both"/>
        <w:rPr>
          <w:sz w:val="24"/>
          <w:szCs w:val="24"/>
        </w:rPr>
      </w:pPr>
      <w:r w:rsidRPr="0036341A">
        <w:rPr>
          <w:rFonts w:ascii="Century Schoolbook" w:hAnsi="Century Schoolbook"/>
          <w:sz w:val="40"/>
          <w:szCs w:val="40"/>
        </w:rPr>
        <w:pict>
          <v:shape id="_x0000_i1034" type="#_x0000_t161" style="width:517.5pt;height:77.25pt" adj="5665" fillcolor="black" strokecolor="#d99594">
            <v:shadow color="#868686"/>
            <v:textpath style="font-family:&quot;Constantia&quot;;v-text-kern:t" trim="t" fitpath="t" xscale="f" string="CME 4 /TR&#10;Comment chauffer ou se chauffer ? &#10;"/>
          </v:shape>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94" type="#_x0000_t202" style="position:absolute;left:0;text-align:left;margin-left:10.25pt;margin-top:17.15pt;width:372.45pt;height:105.85pt;z-index:251671552" stroked="f">
            <v:textbox>
              <w:txbxContent>
                <w:p w:rsidR="00660CE7" w:rsidRDefault="00660CE7" w:rsidP="000C207D">
                  <w:pPr>
                    <w:shd w:val="clear" w:color="auto" w:fill="E5B8B7"/>
                    <w:jc w:val="center"/>
                    <w:rPr>
                      <w:rFonts w:ascii="Edwardian Script ITC" w:hAnsi="Edwardian Script ITC"/>
                      <w:sz w:val="72"/>
                      <w:szCs w:val="72"/>
                    </w:rPr>
                  </w:pPr>
                  <w:r w:rsidRPr="00204C13">
                    <w:rPr>
                      <w:rFonts w:ascii="Edwardian Script ITC" w:hAnsi="Edwardian Script ITC"/>
                      <w:sz w:val="72"/>
                      <w:szCs w:val="72"/>
                    </w:rPr>
                    <w:t>Pourquoi le métal semble – t – il froid que le bois ?</w:t>
                  </w:r>
                </w:p>
                <w:p w:rsidR="00660CE7" w:rsidRDefault="00660CE7" w:rsidP="000C207D">
                  <w:pPr>
                    <w:shd w:val="clear" w:color="auto" w:fill="FBD4B4"/>
                    <w:jc w:val="center"/>
                    <w:rPr>
                      <w:rFonts w:ascii="Edwardian Script ITC" w:hAnsi="Edwardian Script ITC"/>
                      <w:sz w:val="72"/>
                      <w:szCs w:val="72"/>
                    </w:rPr>
                  </w:pPr>
                </w:p>
                <w:p w:rsidR="00660CE7" w:rsidRDefault="00660CE7" w:rsidP="000C207D">
                  <w:pPr>
                    <w:shd w:val="clear" w:color="auto" w:fill="FBD4B4"/>
                    <w:jc w:val="center"/>
                    <w:rPr>
                      <w:rFonts w:ascii="Edwardian Script ITC" w:hAnsi="Edwardian Script ITC"/>
                      <w:sz w:val="72"/>
                      <w:szCs w:val="72"/>
                    </w:rPr>
                  </w:pPr>
                </w:p>
                <w:p w:rsidR="00660CE7" w:rsidRPr="00204C13" w:rsidRDefault="00660CE7" w:rsidP="000C207D">
                  <w:pPr>
                    <w:shd w:val="clear" w:color="auto" w:fill="FBD4B4"/>
                    <w:jc w:val="center"/>
                    <w:rPr>
                      <w:rFonts w:ascii="Edwardian Script ITC" w:hAnsi="Edwardian Script ITC"/>
                      <w:sz w:val="72"/>
                      <w:szCs w:val="72"/>
                    </w:rPr>
                  </w:pPr>
                </w:p>
              </w:txbxContent>
            </v:textbox>
          </v:shape>
        </w:pict>
      </w:r>
      <w:r>
        <w:rPr>
          <w:noProof/>
          <w:sz w:val="24"/>
          <w:szCs w:val="24"/>
          <w:lang w:eastAsia="fr-FR"/>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93" type="#_x0000_t15" style="position:absolute;left:0;text-align:left;margin-left:10.25pt;margin-top:15pt;width:500.55pt;height:108pt;z-index:251670528"/>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95" type="#_x0000_t15" style="position:absolute;left:0;text-align:left;margin-left:101.1pt;margin-top:68.5pt;width:4in;height:189.4pt;rotation:90;z-index:251672576" fillcolor="#d99594" strokecolor="#d99594" strokeweight="1pt">
            <v:fill color2="#f2dbdb" angle="-45" focus="-50%" type="gradient"/>
            <v:shadow on="t" type="perspective" color="#622423" opacity=".5" offset="1pt" offset2="-3pt"/>
          </v:shape>
        </w:pict>
      </w:r>
    </w:p>
    <w:p w:rsidR="004D35E2" w:rsidRDefault="0036341A" w:rsidP="004D35E2">
      <w:pPr>
        <w:tabs>
          <w:tab w:val="left" w:pos="3434"/>
        </w:tabs>
        <w:jc w:val="both"/>
        <w:rPr>
          <w:sz w:val="24"/>
          <w:szCs w:val="24"/>
        </w:rPr>
      </w:pPr>
      <w:r>
        <w:rPr>
          <w:noProof/>
          <w:sz w:val="24"/>
          <w:szCs w:val="24"/>
          <w:lang w:eastAsia="fr-FR"/>
        </w:rPr>
        <w:pict>
          <v:shape id="_x0000_s1098" type="#_x0000_t202" style="position:absolute;left:0;text-align:left;margin-left:158.4pt;margin-top:11.4pt;width:172.4pt;height:196.25pt;z-index:251675648" fillcolor="#e5b8b7" stroked="f">
            <v:textbox style="mso-next-textbox:#_x0000_s1098">
              <w:txbxContent>
                <w:p w:rsidR="00660CE7" w:rsidRPr="00204C13" w:rsidRDefault="00660CE7" w:rsidP="000C207D">
                  <w:pPr>
                    <w:shd w:val="clear" w:color="auto" w:fill="E5B8B7"/>
                    <w:jc w:val="center"/>
                    <w:rPr>
                      <w:rFonts w:ascii="AdLib" w:hAnsi="AdLib"/>
                      <w:sz w:val="40"/>
                      <w:szCs w:val="40"/>
                    </w:rPr>
                  </w:pPr>
                  <w:r w:rsidRPr="00204C13">
                    <w:rPr>
                      <w:rFonts w:ascii="AdLib" w:hAnsi="AdLib"/>
                      <w:sz w:val="40"/>
                      <w:szCs w:val="40"/>
                    </w:rPr>
                    <w:t>Comment utiliser l’électricité pour chauffer ou se chauffer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096" type="#_x0000_t15" style="position:absolute;left:0;text-align:left;margin-left:62.1pt;margin-top:15.5pt;width:443.75pt;height:150.95pt;z-index:251673600"/>
        </w:pict>
      </w:r>
      <w:r>
        <w:rPr>
          <w:noProof/>
          <w:sz w:val="24"/>
          <w:szCs w:val="24"/>
          <w:lang w:eastAsia="fr-FR"/>
        </w:rPr>
        <w:pict>
          <v:shape id="_x0000_s1097" type="#_x0000_t202" style="position:absolute;left:0;text-align:left;margin-left:69.75pt;margin-top:21.05pt;width:329.55pt;height:140.5pt;z-index:251674624" fillcolor="#e5b8b7" stroked="f">
            <v:textbox>
              <w:txbxContent>
                <w:p w:rsidR="00660CE7" w:rsidRPr="00204C13" w:rsidRDefault="00660CE7" w:rsidP="000C207D">
                  <w:pPr>
                    <w:shd w:val="clear" w:color="auto" w:fill="E5B8B7"/>
                    <w:jc w:val="center"/>
                    <w:rPr>
                      <w:rFonts w:ascii="Edwardian Script ITC" w:hAnsi="Edwardian Script ITC"/>
                      <w:sz w:val="72"/>
                      <w:szCs w:val="72"/>
                    </w:rPr>
                  </w:pPr>
                  <w:r w:rsidRPr="00204C13">
                    <w:rPr>
                      <w:rFonts w:ascii="Edwardian Script ITC" w:hAnsi="Edwardian Script ITC"/>
                      <w:sz w:val="72"/>
                      <w:szCs w:val="72"/>
                    </w:rPr>
                    <w:t>Comment utiliser un gaz ou un liquide inflammable pour chauffer ou se chauffer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B659B1" w:rsidP="004D35E2">
      <w:pPr>
        <w:tabs>
          <w:tab w:val="left" w:pos="3434"/>
        </w:tabs>
        <w:jc w:val="both"/>
        <w:rPr>
          <w:sz w:val="24"/>
          <w:szCs w:val="24"/>
        </w:rPr>
      </w:pPr>
      <w:r w:rsidRPr="0036341A">
        <w:rPr>
          <w:rFonts w:ascii="Bradley Hand ITC" w:hAnsi="Bradley Hand ITC"/>
          <w:b/>
          <w:sz w:val="40"/>
          <w:szCs w:val="40"/>
        </w:rPr>
        <w:pict>
          <v:shape id="_x0000_i1035" type="#_x0000_t175" style="width:521.25pt;height:90.75pt" adj="7200" fillcolor="black" strokecolor="#5f497a">
            <v:shadow color="#868686"/>
            <v:textpath style="font-family:&quot;Edwardian Script ITC&quot;;v-text-kern:t" trim="t" fitpath="t" string="T8/US&#10;Comment faire varier la vitesse d’un véhicule électrique ?&#10;"/>
          </v:shape>
        </w:pict>
      </w:r>
    </w:p>
    <w:p w:rsidR="004D35E2" w:rsidRDefault="0036341A" w:rsidP="004D35E2">
      <w:pPr>
        <w:tabs>
          <w:tab w:val="left" w:pos="3434"/>
        </w:tabs>
        <w:jc w:val="both"/>
        <w:rPr>
          <w:sz w:val="24"/>
          <w:szCs w:val="24"/>
        </w:rPr>
      </w:pPr>
      <w:r>
        <w:rPr>
          <w:noProof/>
          <w:sz w:val="24"/>
          <w:szCs w:val="24"/>
          <w:lang w:eastAsia="fr-FR"/>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99" type="#_x0000_t5" style="position:absolute;left:0;text-align:left;margin-left:-7.75pt;margin-top:8pt;width:513.7pt;height:214.6pt;z-index:251676672" filled="f" fillcolor="#fbd4b4" strokecolor="#3f3151"/>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100" type="#_x0000_t202" style="position:absolute;left:0;text-align:left;margin-left:145.9pt;margin-top:20.2pt;width:209.1pt;height:104.5pt;z-index:251677696" stroked="f">
            <v:textbox>
              <w:txbxContent>
                <w:p w:rsidR="00660CE7" w:rsidRPr="000C207D" w:rsidRDefault="00660CE7" w:rsidP="004D35E2">
                  <w:pPr>
                    <w:jc w:val="center"/>
                    <w:rPr>
                      <w:color w:val="403152"/>
                      <w:sz w:val="44"/>
                      <w:szCs w:val="44"/>
                    </w:rPr>
                  </w:pPr>
                  <w:r w:rsidRPr="000C207D">
                    <w:rPr>
                      <w:color w:val="403152"/>
                      <w:sz w:val="44"/>
                      <w:szCs w:val="44"/>
                    </w:rPr>
                    <w:t>Comment régler la vitesse d’un moteur à courant continu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101" type="#_x0000_t5" style="position:absolute;left:0;text-align:left;margin-left:-.15pt;margin-top:18pt;width:513.7pt;height:292.85pt;rotation:180;z-index:251678720" filled="f" fillcolor="#fbd4b4" strokecolor="#5f497a"/>
        </w:pict>
      </w:r>
      <w:r>
        <w:rPr>
          <w:noProof/>
          <w:sz w:val="24"/>
          <w:szCs w:val="24"/>
          <w:lang w:eastAsia="fr-FR"/>
        </w:rPr>
        <w:pict>
          <v:shape id="_x0000_s1102" type="#_x0000_t202" style="position:absolute;left:0;text-align:left;margin-left:115.45pt;margin-top:22.15pt;width:283.2pt;height:122.55pt;z-index:251679744" stroked="f">
            <v:textbox>
              <w:txbxContent>
                <w:p w:rsidR="00660CE7" w:rsidRPr="000C207D" w:rsidRDefault="00660CE7" w:rsidP="004D35E2">
                  <w:pPr>
                    <w:jc w:val="center"/>
                    <w:rPr>
                      <w:color w:val="5F497A"/>
                      <w:sz w:val="44"/>
                      <w:szCs w:val="44"/>
                    </w:rPr>
                  </w:pPr>
                  <w:r w:rsidRPr="000C207D">
                    <w:rPr>
                      <w:color w:val="5F497A"/>
                      <w:sz w:val="44"/>
                      <w:szCs w:val="44"/>
                    </w:rPr>
                    <w:t>Comment remplacer un moteur à courant continu par un ensemble moteur asynchrone convertisseur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Pr="003414E6" w:rsidRDefault="004D35E2" w:rsidP="004D35E2">
      <w:pPr>
        <w:rPr>
          <w:rFonts w:ascii="Baskerville Old Face" w:hAnsi="Baskerville Old Face"/>
          <w:color w:val="FFFFFF"/>
          <w:sz w:val="40"/>
          <w:szCs w:val="40"/>
        </w:rPr>
      </w:pPr>
      <w:r w:rsidRPr="003414E6">
        <w:rPr>
          <w:rFonts w:ascii="Baskerville Old Face" w:hAnsi="Baskerville Old Face"/>
          <w:color w:val="FFFFFF"/>
          <w:sz w:val="40"/>
          <w:szCs w:val="40"/>
        </w:rPr>
        <w:t>T4 / TR</w:t>
      </w:r>
      <w:r w:rsidR="00B659B1" w:rsidRPr="0036341A">
        <w:rPr>
          <w:rFonts w:ascii="Baskerville Old Face" w:hAnsi="Baskerville Old Face"/>
          <w:b/>
          <w:color w:val="FF0000"/>
          <w:sz w:val="40"/>
          <w:szCs w:val="40"/>
        </w:rPr>
        <w:pict>
          <v:shape id="_x0000_i1036" type="#_x0000_t161" style="width:499.5pt;height:77.25pt" adj="5665" fillcolor="#1c1a10" strokecolor="#484329">
            <v:shadow color="#868686"/>
            <v:textpath style="font-family:&quot;Bodoni MT&quot;;font-size:24pt;v-text-kern:t" trim="t" fitpath="t" xscale="f" string="T4 /TR Pourquoi éteindre ses  phrases quand le moteur est arrêté ?&#10;"/>
          </v:shape>
        </w:pict>
      </w:r>
    </w:p>
    <w:p w:rsidR="004D35E2" w:rsidRPr="003414E6" w:rsidRDefault="004D35E2" w:rsidP="004D35E2">
      <w:pPr>
        <w:jc w:val="center"/>
        <w:rPr>
          <w:rFonts w:ascii="Baskerville Old Face" w:hAnsi="Baskerville Old Face"/>
          <w:color w:val="FFFFFF"/>
          <w:sz w:val="40"/>
          <w:szCs w:val="40"/>
        </w:rPr>
      </w:pPr>
      <w:r w:rsidRPr="003414E6">
        <w:rPr>
          <w:rFonts w:ascii="Baskerville Old Face" w:hAnsi="Baskerville Old Face"/>
          <w:color w:val="FFFFFF"/>
          <w:sz w:val="24"/>
          <w:szCs w:val="24"/>
        </w:rPr>
        <w:t>Pourquoi éteindre ses phrases quand le moteur est arrêt</w:t>
      </w:r>
      <w:r>
        <w:rPr>
          <w:rFonts w:ascii="Baskerville Old Face" w:hAnsi="Baskerville Old Face"/>
          <w:color w:val="FFFFFF"/>
          <w:sz w:val="40"/>
          <w:szCs w:val="40"/>
        </w:rPr>
        <w:t xml:space="preserve"> / </w:t>
      </w:r>
      <w:r w:rsidRPr="003414E6">
        <w:rPr>
          <w:rFonts w:ascii="Baskerville Old Face" w:hAnsi="Baskerville Old Face"/>
          <w:color w:val="FFFFFF"/>
          <w:sz w:val="40"/>
          <w:szCs w:val="40"/>
        </w:rPr>
        <w:t>T4 / TR</w:t>
      </w:r>
    </w:p>
    <w:p w:rsidR="004D35E2" w:rsidRDefault="0036341A" w:rsidP="004D35E2">
      <w:pPr>
        <w:jc w:val="center"/>
        <w:rPr>
          <w:rFonts w:ascii="Baskerville Old Face" w:hAnsi="Baskerville Old Face"/>
          <w:color w:val="FFFFFF"/>
          <w:sz w:val="24"/>
          <w:szCs w:val="24"/>
        </w:rPr>
      </w:pPr>
      <w:r w:rsidRPr="0036341A">
        <w:rPr>
          <w:rFonts w:ascii="Baskerville Old Face" w:hAnsi="Baskerville Old Face"/>
          <w:noProof/>
          <w:color w:val="FFFFFF"/>
          <w:sz w:val="40"/>
          <w:szCs w:val="40"/>
          <w:lang w:eastAsia="fr-FR"/>
        </w:rPr>
        <w:pict>
          <v:shape id="_x0000_s1103" type="#_x0000_t202" style="position:absolute;left:0;text-align:left;margin-left:80.15pt;margin-top:9.3pt;width:353.8pt;height:174.45pt;z-index:251680768" fillcolor="#484329" stroked="f">
            <v:textbox>
              <w:txbxContent>
                <w:p w:rsidR="00660CE7" w:rsidRPr="000C207D" w:rsidRDefault="00660CE7" w:rsidP="004D35E2">
                  <w:pPr>
                    <w:jc w:val="center"/>
                    <w:rPr>
                      <w:rFonts w:ascii="Curlz MT" w:hAnsi="Curlz MT"/>
                      <w:color w:val="FFFFFF"/>
                      <w:sz w:val="72"/>
                      <w:szCs w:val="72"/>
                    </w:rPr>
                  </w:pPr>
                  <w:r w:rsidRPr="000C207D">
                    <w:rPr>
                      <w:rFonts w:ascii="Curlz MT" w:hAnsi="Curlz MT"/>
                      <w:color w:val="FFFFFF"/>
                      <w:sz w:val="72"/>
                      <w:szCs w:val="72"/>
                    </w:rPr>
                    <w:t>Quelle est la différence entre une pile et un accumulateur ?</w:t>
                  </w:r>
                </w:p>
              </w:txbxContent>
            </v:textbox>
          </v:shape>
        </w:pict>
      </w:r>
      <w:r w:rsidR="004D35E2" w:rsidRPr="003414E6">
        <w:rPr>
          <w:rFonts w:ascii="Baskerville Old Face" w:hAnsi="Baskerville Old Face"/>
          <w:color w:val="FFFFFF"/>
          <w:sz w:val="24"/>
          <w:szCs w:val="24"/>
        </w:rPr>
        <w:t>Pourquoi éteindre ses phrases quand le moteur est éteindre ses phrases quand le mot</w:t>
      </w:r>
    </w:p>
    <w:p w:rsidR="004D35E2" w:rsidRPr="003414E6" w:rsidRDefault="004D35E2" w:rsidP="004D35E2">
      <w:pPr>
        <w:rPr>
          <w:rFonts w:ascii="Baskerville Old Face" w:hAnsi="Baskerville Old Face"/>
          <w:color w:val="FFFFFF"/>
          <w:sz w:val="40"/>
          <w:szCs w:val="40"/>
        </w:rPr>
      </w:pPr>
    </w:p>
    <w:p w:rsidR="004D35E2" w:rsidRDefault="004D35E2" w:rsidP="004D35E2">
      <w:pPr>
        <w:tabs>
          <w:tab w:val="left" w:pos="3434"/>
        </w:tabs>
        <w:jc w:val="both"/>
        <w:rPr>
          <w:sz w:val="24"/>
          <w:szCs w:val="24"/>
        </w:rPr>
      </w:pPr>
      <w:r w:rsidRPr="003414E6">
        <w:rPr>
          <w:rFonts w:ascii="Baskerville Old Face" w:hAnsi="Baskerville Old Face"/>
          <w:color w:val="FFFFFF"/>
          <w:sz w:val="24"/>
          <w:szCs w:val="24"/>
        </w:rPr>
        <w:t>Pourquoi éteindre ses phrases quand le moteur est arrêté ?</w: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type id="_x0000_t32" coordsize="21600,21600" o:spt="32" o:oned="t" path="m,l21600,21600e" filled="f">
            <v:path arrowok="t" fillok="f" o:connecttype="none"/>
            <o:lock v:ext="edit" shapetype="t"/>
          </v:shapetype>
          <v:shape id="_x0000_s1105" type="#_x0000_t32" style="position:absolute;left:0;text-align:left;margin-left:239.4pt;margin-top:.4pt;width:1.4pt;height:120.5pt;z-index:251682816" o:connectortype="straight">
            <v:stroke endarrow="block"/>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sidRPr="0036341A">
        <w:rPr>
          <w:rFonts w:ascii="Baskerville Old Face" w:hAnsi="Baskerville Old Face"/>
          <w:noProof/>
          <w:color w:val="FFFFFF"/>
          <w:sz w:val="24"/>
          <w:szCs w:val="24"/>
          <w:lang w:eastAsia="fr-FR"/>
        </w:rPr>
        <w:pict>
          <v:shape id="_x0000_s1104" type="#_x0000_t202" style="position:absolute;left:0;text-align:left;margin-left:80.15pt;margin-top:24pt;width:353.8pt;height:174.45pt;z-index:251681792" fillcolor="#484329" strokecolor="#484329">
            <v:textbox>
              <w:txbxContent>
                <w:p w:rsidR="00660CE7" w:rsidRPr="000C207D" w:rsidRDefault="00660CE7" w:rsidP="004D35E2">
                  <w:pPr>
                    <w:jc w:val="center"/>
                    <w:rPr>
                      <w:rFonts w:ascii="Curlz MT" w:hAnsi="Curlz MT"/>
                      <w:color w:val="FFFFFF"/>
                      <w:sz w:val="72"/>
                      <w:szCs w:val="72"/>
                    </w:rPr>
                  </w:pPr>
                  <w:r w:rsidRPr="000C207D">
                    <w:rPr>
                      <w:rFonts w:ascii="Curlz MT" w:hAnsi="Curlz MT"/>
                      <w:color w:val="FFFFFF"/>
                      <w:sz w:val="72"/>
                      <w:szCs w:val="72"/>
                    </w:rPr>
                    <w:t>Comment recharger un accumulateur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B659B1" w:rsidP="004D35E2">
      <w:pPr>
        <w:tabs>
          <w:tab w:val="left" w:pos="3434"/>
        </w:tabs>
        <w:jc w:val="both"/>
        <w:rPr>
          <w:sz w:val="24"/>
          <w:szCs w:val="24"/>
        </w:rPr>
      </w:pPr>
      <w:r w:rsidRPr="0036341A">
        <w:rPr>
          <w:rFonts w:ascii="Baskerville Old Face" w:hAnsi="Baskerville Old Face"/>
          <w:b/>
          <w:color w:val="5F497A"/>
          <w:sz w:val="40"/>
          <w:szCs w:val="40"/>
        </w:rPr>
        <w:pict>
          <v:shape id="_x0000_i1037" type="#_x0000_t175" style="width:537.75pt;height:77.25pt" adj="7200" fillcolor="black" strokecolor="#7f7f7f">
            <v:shadow color="#868686"/>
            <v:textpath style="font-family:&quot;Castellar&quot;;v-text-kern:t" trim="t" fitpath="t" string="SL1 /TR&#10;Comment  dévier la lumiere?&#10;"/>
          </v:shape>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107" type="#_x0000_t202" style="position:absolute;left:0;text-align:left;margin-left:8.85pt;margin-top:25.7pt;width:384.25pt;height:170.3pt;z-index:251684864" strokecolor="#666" strokeweight="1pt">
            <v:fill color2="#999" focusposition="1" focussize="" focus="100%" type="gradient"/>
            <v:shadow on="t" type="perspective" color="#7f7f7f" opacity=".5" offset="1pt" offset2="-3pt"/>
            <v:textbox>
              <w:txbxContent>
                <w:p w:rsidR="00660CE7" w:rsidRPr="00190386" w:rsidRDefault="00660CE7" w:rsidP="004D35E2">
                  <w:pPr>
                    <w:jc w:val="center"/>
                    <w:rPr>
                      <w:rFonts w:ascii="Batang" w:eastAsia="Batang" w:hAnsi="Batang"/>
                      <w:sz w:val="56"/>
                      <w:szCs w:val="56"/>
                    </w:rPr>
                  </w:pPr>
                  <w:r w:rsidRPr="00190386">
                    <w:rPr>
                      <w:rFonts w:ascii="Batang" w:eastAsia="Batang" w:hAnsi="Batang"/>
                      <w:sz w:val="56"/>
                      <w:szCs w:val="56"/>
                    </w:rPr>
                    <w:t>Quel est le comportement de la lumière traversant des milieux transparents de natures différentes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Pr="003414E6" w:rsidRDefault="004D35E2" w:rsidP="004D35E2">
      <w:pPr>
        <w:jc w:val="center"/>
        <w:rPr>
          <w:rFonts w:ascii="Baskerville Old Face" w:hAnsi="Baskerville Old Face"/>
          <w:color w:val="FFFFFF"/>
          <w:sz w:val="40"/>
          <w:szCs w:val="40"/>
        </w:rPr>
      </w:pPr>
      <w:r w:rsidRPr="003414E6">
        <w:rPr>
          <w:rFonts w:ascii="Baskerville Old Face" w:hAnsi="Baskerville Old Face"/>
          <w:color w:val="FFFFFF"/>
          <w:sz w:val="40"/>
          <w:szCs w:val="40"/>
        </w:rPr>
        <w:t>T4 / TR</w:t>
      </w:r>
    </w:p>
    <w:p w:rsidR="004D35E2" w:rsidRDefault="004D35E2" w:rsidP="004D35E2">
      <w:pPr>
        <w:tabs>
          <w:tab w:val="left" w:pos="3434"/>
        </w:tabs>
        <w:jc w:val="both"/>
        <w:rPr>
          <w:sz w:val="24"/>
          <w:szCs w:val="24"/>
        </w:rPr>
      </w:pPr>
      <w:r w:rsidRPr="003414E6">
        <w:rPr>
          <w:rFonts w:ascii="Baskerville Old Face" w:hAnsi="Baskerville Old Face"/>
          <w:color w:val="FFFFFF"/>
          <w:sz w:val="24"/>
          <w:szCs w:val="24"/>
        </w:rPr>
        <w:t>Pourquoi éteindre ses phrases quand le moteur est arrê</w: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06" type="#_x0000_t34" style="position:absolute;left:0;text-align:left;margin-left:158.4pt;margin-top:22.65pt;width:224.3pt;height:210.45pt;rotation:90;flip:x;z-index:251683840" o:connectortype="elbow" adj=",22667,-17868">
            <v:stroke startarrow="block" endarrow="block"/>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108" type="#_x0000_t202" style="position:absolute;left:0;text-align:left;margin-left:123.15pt;margin-top:6pt;width:384.25pt;height:110.8pt;z-index:251685888" strokecolor="#666" strokeweight="1pt">
            <v:fill color2="#999" focusposition="1" focussize="" focus="100%" type="gradient"/>
            <v:shadow on="t" type="perspective" color="#7f7f7f" opacity=".5" offset="1pt" offset2="-3pt"/>
            <v:textbox>
              <w:txbxContent>
                <w:p w:rsidR="00660CE7" w:rsidRPr="00190386" w:rsidRDefault="00660CE7" w:rsidP="004D35E2">
                  <w:pPr>
                    <w:jc w:val="center"/>
                    <w:rPr>
                      <w:rFonts w:ascii="Batang" w:eastAsia="Batang" w:hAnsi="Batang"/>
                      <w:sz w:val="56"/>
                      <w:szCs w:val="56"/>
                    </w:rPr>
                  </w:pPr>
                  <w:r>
                    <w:rPr>
                      <w:rFonts w:ascii="Batang" w:eastAsia="Batang" w:hAnsi="Batang"/>
                      <w:sz w:val="56"/>
                      <w:szCs w:val="56"/>
                    </w:rPr>
                    <w:t>Comment une fibre optique guide – t – elle la lumière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B659B1" w:rsidP="004D35E2">
      <w:pPr>
        <w:tabs>
          <w:tab w:val="left" w:pos="3434"/>
        </w:tabs>
        <w:jc w:val="both"/>
        <w:rPr>
          <w:sz w:val="24"/>
          <w:szCs w:val="24"/>
        </w:rPr>
      </w:pPr>
      <w:r w:rsidRPr="0036341A">
        <w:rPr>
          <w:rFonts w:ascii="Century Schoolbook" w:hAnsi="Century Schoolbook"/>
          <w:sz w:val="40"/>
          <w:szCs w:val="40"/>
        </w:rPr>
        <w:pict>
          <v:shape id="_x0000_i1038" type="#_x0000_t161" style="width:517.5pt;height:77.25pt" adj="5665" fillcolor="black" strokecolor="#17365d">
            <v:shadow color="#868686"/>
            <v:textpath style="font-family:&quot;Constantia&quot;;v-text-kern:t" trim="t" fitpath="t" xscale="f" string="CME 6 /US&#10;comment fonctionnent certains dispositifs de chauffage ?&#10;"/>
          </v:shape>
        </w:pict>
      </w: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110" type="#_x0000_t202" style="position:absolute;left:0;text-align:left;margin-left:71.8pt;margin-top:6pt;width:384.25pt;height:93.5pt;z-index:251687936">
            <v:textbox>
              <w:txbxContent>
                <w:p w:rsidR="00660CE7" w:rsidRPr="000C207D" w:rsidRDefault="00660CE7" w:rsidP="004D35E2">
                  <w:pPr>
                    <w:jc w:val="center"/>
                    <w:rPr>
                      <w:rFonts w:ascii="Century" w:hAnsi="Century"/>
                      <w:color w:val="0F243E"/>
                      <w:sz w:val="56"/>
                      <w:szCs w:val="56"/>
                    </w:rPr>
                  </w:pPr>
                  <w:r w:rsidRPr="000C207D">
                    <w:rPr>
                      <w:rFonts w:ascii="Century" w:hAnsi="Century"/>
                      <w:color w:val="0F243E"/>
                      <w:sz w:val="56"/>
                      <w:szCs w:val="56"/>
                    </w:rPr>
                    <w:t>Comment fonctionne une plaque à induction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109" type="#_x0000_t186" style="position:absolute;left:0;text-align:left;margin-left:36.5pt;margin-top:7.4pt;width:443.8pt;height:223.65pt;z-index:251686912"/>
        </w:pict>
      </w:r>
    </w:p>
    <w:p w:rsidR="004D35E2" w:rsidRDefault="0036341A" w:rsidP="004D35E2">
      <w:pPr>
        <w:tabs>
          <w:tab w:val="left" w:pos="3434"/>
        </w:tabs>
        <w:jc w:val="both"/>
        <w:rPr>
          <w:sz w:val="24"/>
          <w:szCs w:val="24"/>
        </w:rPr>
      </w:pPr>
      <w:r>
        <w:rPr>
          <w:noProof/>
          <w:sz w:val="24"/>
          <w:szCs w:val="24"/>
          <w:lang w:eastAsia="fr-FR"/>
        </w:rPr>
        <w:pict>
          <v:shape id="_x0000_s1111" type="#_x0000_t202" style="position:absolute;left:0;text-align:left;margin-left:71.8pt;margin-top:16.55pt;width:375.9pt;height:157.9pt;z-index:251688960" fillcolor="#4f81bd" stroked="f" strokeweight="0">
            <v:fill color2="#365e8f" focusposition=".5,.5" focussize="" focus="100%" type="gradientRadial"/>
            <v:shadow on="t" type="perspective" color="#243f60" offset="1pt" offset2="-3pt"/>
            <v:textbox>
              <w:txbxContent>
                <w:p w:rsidR="00660CE7" w:rsidRPr="000C207D" w:rsidRDefault="00660CE7" w:rsidP="004D35E2">
                  <w:pPr>
                    <w:jc w:val="center"/>
                    <w:rPr>
                      <w:rFonts w:ascii="Blackadder ITC" w:hAnsi="Blackadder ITC"/>
                      <w:color w:val="FFFFFF"/>
                      <w:sz w:val="72"/>
                      <w:szCs w:val="72"/>
                    </w:rPr>
                  </w:pPr>
                  <w:r w:rsidRPr="000C207D">
                    <w:rPr>
                      <w:rFonts w:ascii="Blackadder ITC" w:hAnsi="Blackadder ITC"/>
                      <w:color w:val="FFFFFF"/>
                      <w:sz w:val="72"/>
                      <w:szCs w:val="72"/>
                    </w:rPr>
                    <w:t>Comment faire varier la température d’un gaz sans le chauffer ?</w:t>
                  </w:r>
                </w:p>
                <w:p w:rsidR="00660CE7" w:rsidRPr="00742859" w:rsidRDefault="00660CE7" w:rsidP="004D35E2">
                  <w:pPr>
                    <w:jc w:val="center"/>
                    <w:rPr>
                      <w:rFonts w:ascii="Blackadder ITC" w:hAnsi="Blackadder ITC"/>
                      <w:sz w:val="72"/>
                      <w:szCs w:val="72"/>
                    </w:rPr>
                  </w:pPr>
                  <w:r w:rsidRPr="00742859">
                    <w:rPr>
                      <w:rFonts w:ascii="Blackadder ITC" w:hAnsi="Blackadder ITC"/>
                      <w:sz w:val="72"/>
                      <w:szCs w:val="72"/>
                    </w:rPr>
                    <w:t>Chauffer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112" type="#_x0000_t202" style="position:absolute;left:0;text-align:left;margin-left:71.8pt;margin-top:20.6pt;width:384.25pt;height:173.05pt;z-index:251689984">
            <v:textbox>
              <w:txbxContent>
                <w:p w:rsidR="00660CE7" w:rsidRPr="000C207D" w:rsidRDefault="00660CE7" w:rsidP="004D35E2">
                  <w:pPr>
                    <w:jc w:val="center"/>
                    <w:rPr>
                      <w:rFonts w:ascii="Century" w:hAnsi="Century"/>
                      <w:color w:val="0F243E"/>
                      <w:sz w:val="56"/>
                      <w:szCs w:val="56"/>
                    </w:rPr>
                  </w:pPr>
                  <w:r w:rsidRPr="000C207D">
                    <w:rPr>
                      <w:rFonts w:ascii="Century" w:hAnsi="Century"/>
                      <w:color w:val="0F243E"/>
                      <w:sz w:val="56"/>
                      <w:szCs w:val="56"/>
                    </w:rPr>
                    <w:t>Quelles contraintes faut-il prendre en compte dans une installation de chauffage central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B659B1" w:rsidP="004D35E2">
      <w:pPr>
        <w:tabs>
          <w:tab w:val="left" w:pos="3434"/>
        </w:tabs>
        <w:jc w:val="both"/>
        <w:rPr>
          <w:sz w:val="24"/>
          <w:szCs w:val="24"/>
        </w:rPr>
      </w:pPr>
      <w:r w:rsidRPr="0036341A">
        <w:rPr>
          <w:rFonts w:ascii="Bradley Hand ITC" w:hAnsi="Bradley Hand ITC"/>
          <w:b/>
          <w:sz w:val="40"/>
          <w:szCs w:val="40"/>
        </w:rPr>
        <w:pict>
          <v:shape id="_x0000_i1039" type="#_x0000_t175" style="width:521.25pt;height:90.75pt" adj="7200" fillcolor="black" strokecolor="#974706">
            <v:shadow color="#868686"/>
            <v:textpath style="font-family:&quot;Edwardian Script ITC&quot;;v-text-kern:t" trim="t" fitpath="t" string="T6/US&#10;Qu'est - ce qu'une voiture puissante ?&#10;"/>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113" type="#_x0000_t23" style="position:absolute;left:0;text-align:left;margin-left:6.8pt;margin-top:3.35pt;width:515.75pt;height:493.6pt;z-index:251691008" fillcolor="#fabf8f" strokecolor="#f79646" strokeweight="1pt">
            <v:fill color2="#f79646" focus="50%" type="gradient"/>
            <v:shadow on="t" type="perspective" color="#974706" offset="1pt" offset2="-3pt"/>
          </v:shape>
        </w:pict>
      </w:r>
    </w:p>
    <w:p w:rsidR="004D35E2" w:rsidRDefault="0036341A" w:rsidP="004D35E2">
      <w:pPr>
        <w:tabs>
          <w:tab w:val="left" w:pos="3434"/>
        </w:tabs>
        <w:jc w:val="both"/>
        <w:rPr>
          <w:sz w:val="24"/>
          <w:szCs w:val="24"/>
        </w:rPr>
      </w:pPr>
      <w:r>
        <w:rPr>
          <w:noProof/>
          <w:sz w:val="24"/>
          <w:szCs w:val="24"/>
          <w:lang w:eastAsia="fr-FR"/>
        </w:rPr>
        <w:pict>
          <v:shape id="_x0000_s1114" type="#_x0000_t202" style="position:absolute;left:0;text-align:left;margin-left:132.8pt;margin-top:15.95pt;width:268.6pt;height:72.7pt;z-index:251692032" stroked="f">
            <v:textbox>
              <w:txbxContent>
                <w:p w:rsidR="00660CE7" w:rsidRPr="000C207D" w:rsidRDefault="00660CE7" w:rsidP="004D35E2">
                  <w:pPr>
                    <w:jc w:val="center"/>
                    <w:rPr>
                      <w:rFonts w:ascii="AdelonSerial" w:hAnsi="AdelonSerial"/>
                      <w:color w:val="984806"/>
                      <w:sz w:val="48"/>
                      <w:szCs w:val="48"/>
                    </w:rPr>
                  </w:pPr>
                  <w:r w:rsidRPr="000C207D">
                    <w:rPr>
                      <w:rFonts w:ascii="AdelonSerial" w:hAnsi="AdelonSerial"/>
                      <w:color w:val="984806"/>
                      <w:sz w:val="48"/>
                      <w:szCs w:val="48"/>
                    </w:rPr>
                    <w:t>Qu’est-ce qu’un couple moteur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36341A" w:rsidP="004D35E2">
      <w:pPr>
        <w:tabs>
          <w:tab w:val="left" w:pos="3434"/>
        </w:tabs>
        <w:jc w:val="both"/>
        <w:rPr>
          <w:sz w:val="24"/>
          <w:szCs w:val="24"/>
        </w:rPr>
      </w:pPr>
      <w:r>
        <w:rPr>
          <w:noProof/>
          <w:sz w:val="24"/>
          <w:szCs w:val="24"/>
          <w:lang w:eastAsia="fr-FR"/>
        </w:rPr>
        <w:pict>
          <v:shape id="_x0000_s1115" type="#_x0000_t202" style="position:absolute;left:0;text-align:left;margin-left:136.5pt;margin-top:26.1pt;width:259.35pt;height:85.8pt;z-index:251693056" stroked="f">
            <v:textbox>
              <w:txbxContent>
                <w:p w:rsidR="00660CE7" w:rsidRPr="000C207D" w:rsidRDefault="00660CE7" w:rsidP="004D35E2">
                  <w:pPr>
                    <w:jc w:val="center"/>
                    <w:rPr>
                      <w:rFonts w:ascii="AdelonSerial" w:hAnsi="AdelonSerial"/>
                      <w:color w:val="984806"/>
                      <w:sz w:val="44"/>
                      <w:szCs w:val="44"/>
                    </w:rPr>
                  </w:pPr>
                  <w:r w:rsidRPr="000C207D">
                    <w:rPr>
                      <w:rFonts w:ascii="AdelonSerial" w:hAnsi="AdelonSerial"/>
                      <w:color w:val="984806"/>
                      <w:sz w:val="44"/>
                      <w:szCs w:val="44"/>
                    </w:rPr>
                    <w:t>Quelle est la puissance d’un moteur ?</w:t>
                  </w:r>
                </w:p>
              </w:txbxContent>
            </v:textbox>
          </v:shape>
        </w:pict>
      </w: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Default="004D35E2" w:rsidP="004D35E2">
      <w:pPr>
        <w:tabs>
          <w:tab w:val="left" w:pos="3434"/>
        </w:tabs>
        <w:jc w:val="both"/>
        <w:rPr>
          <w:sz w:val="24"/>
          <w:szCs w:val="24"/>
        </w:rPr>
      </w:pPr>
    </w:p>
    <w:p w:rsidR="004D35E2" w:rsidRPr="00031EDA" w:rsidRDefault="004D35E2" w:rsidP="004D35E2">
      <w:pPr>
        <w:tabs>
          <w:tab w:val="left" w:pos="3434"/>
        </w:tabs>
        <w:jc w:val="both"/>
        <w:rPr>
          <w:sz w:val="24"/>
          <w:szCs w:val="24"/>
        </w:rPr>
      </w:pPr>
    </w:p>
    <w:p w:rsidR="007A72FD" w:rsidRDefault="007A72FD" w:rsidP="00E47D5F">
      <w:pPr>
        <w:rPr>
          <w:sz w:val="24"/>
          <w:szCs w:val="24"/>
        </w:rPr>
      </w:pPr>
    </w:p>
    <w:p w:rsidR="007D63B6" w:rsidRPr="00E47D5F" w:rsidRDefault="007D63B6" w:rsidP="00E47D5F">
      <w:pPr>
        <w:jc w:val="right"/>
        <w:rPr>
          <w:sz w:val="24"/>
          <w:szCs w:val="24"/>
        </w:rPr>
      </w:pPr>
    </w:p>
    <w:sectPr w:rsidR="007D63B6" w:rsidRPr="00E47D5F" w:rsidSect="008A2CB1">
      <w:headerReference w:type="even" r:id="rId40"/>
      <w:headerReference w:type="default" r:id="rId41"/>
      <w:footerReference w:type="even" r:id="rId42"/>
      <w:footerReference w:type="default" r:id="rId43"/>
      <w:headerReference w:type="first" r:id="rId44"/>
      <w:footerReference w:type="first" r:id="rId45"/>
      <w:pgSz w:w="11906" w:h="16838" w:code="9"/>
      <w:pgMar w:top="567" w:right="709" w:bottom="992" w:left="709" w:header="709" w:footer="323"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6DEC" w:rsidRDefault="00DE6DEC" w:rsidP="00820526">
      <w:pPr>
        <w:spacing w:after="0" w:line="240" w:lineRule="auto"/>
      </w:pPr>
      <w:r>
        <w:separator/>
      </w:r>
    </w:p>
  </w:endnote>
  <w:endnote w:type="continuationSeparator" w:id="0">
    <w:p w:rsidR="00DE6DEC" w:rsidRDefault="00DE6DEC" w:rsidP="008205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Black">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TimesNewRoman,Italic">
    <w:panose1 w:val="00000000000000000000"/>
    <w:charset w:val="00"/>
    <w:family w:val="roman"/>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Hobo">
    <w:altName w:val="Courier New"/>
    <w:charset w:val="00"/>
    <w:family w:val="auto"/>
    <w:pitch w:val="variable"/>
    <w:sig w:usb0="00000001" w:usb1="2000F5C7" w:usb2="00000000" w:usb3="00000000" w:csb0="00000093" w:csb1="00000000"/>
  </w:font>
  <w:font w:name="Century Schoolbook">
    <w:panose1 w:val="02040604050505020304"/>
    <w:charset w:val="00"/>
    <w:family w:val="roman"/>
    <w:pitch w:val="variable"/>
    <w:sig w:usb0="00000287" w:usb1="00000000"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gnes">
    <w:altName w:val="Courier New"/>
    <w:charset w:val="00"/>
    <w:family w:val="auto"/>
    <w:pitch w:val="variable"/>
    <w:sig w:usb0="00000003" w:usb1="00000000" w:usb2="00000000" w:usb3="00000000" w:csb0="00000001" w:csb1="00000000"/>
  </w:font>
  <w:font w:name="AbottOldStyle">
    <w:altName w:val="Courier New"/>
    <w:charset w:val="00"/>
    <w:family w:val="auto"/>
    <w:pitch w:val="variable"/>
    <w:sig w:usb0="00000003" w:usb1="00000000" w:usb2="00000000" w:usb3="00000000" w:csb0="00000001" w:csb1="00000000"/>
  </w:font>
  <w:font w:name="Berylium">
    <w:altName w:val="Times New Roman"/>
    <w:charset w:val="00"/>
    <w:family w:val="auto"/>
    <w:pitch w:val="variable"/>
    <w:sig w:usb0="00000001" w:usb1="0000004A" w:usb2="00000000" w:usb3="00000000" w:csb0="00000193" w:csb1="00000000"/>
  </w:font>
  <w:font w:name="Blackadder ITC">
    <w:panose1 w:val="04020505051007020D02"/>
    <w:charset w:val="00"/>
    <w:family w:val="decorative"/>
    <w:pitch w:val="variable"/>
    <w:sig w:usb0="00000003" w:usb1="00000000" w:usb2="00000000" w:usb3="00000000" w:csb0="00000001" w:csb1="00000000"/>
  </w:font>
  <w:font w:name="ComicType">
    <w:altName w:val="Courier New"/>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ungsuh">
    <w:panose1 w:val="02030600000101010101"/>
    <w:charset w:val="81"/>
    <w:family w:val="roman"/>
    <w:pitch w:val="variable"/>
    <w:sig w:usb0="B00002AF" w:usb1="69D77CFB" w:usb2="00000030" w:usb3="00000000" w:csb0="0008009F" w:csb1="00000000"/>
  </w:font>
  <w:font w:name="Curlz MT">
    <w:panose1 w:val="04040404050702020202"/>
    <w:charset w:val="00"/>
    <w:family w:val="decorative"/>
    <w:pitch w:val="variable"/>
    <w:sig w:usb0="00000003" w:usb1="00000000" w:usb2="00000000" w:usb3="00000000" w:csb0="00000001" w:csb1="00000000"/>
  </w:font>
  <w:font w:name="Deco-A780">
    <w:altName w:val="Courier New"/>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AdLib">
    <w:altName w:val="Courier New"/>
    <w:charset w:val="00"/>
    <w:family w:val="auto"/>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delonSerial">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17" w:rsidRDefault="005C7917">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E7" w:rsidRDefault="00660CE7" w:rsidP="000C207D">
    <w:pPr>
      <w:pStyle w:val="Pieddepage"/>
      <w:pBdr>
        <w:top w:val="thinThickSmallGap" w:sz="24" w:space="1" w:color="622423"/>
      </w:pBdr>
      <w:tabs>
        <w:tab w:val="clear" w:pos="4536"/>
        <w:tab w:val="clear" w:pos="9072"/>
        <w:tab w:val="right" w:pos="10488"/>
      </w:tabs>
      <w:rPr>
        <w:rFonts w:ascii="Cambria" w:hAnsi="Cambria"/>
      </w:rPr>
    </w:pPr>
    <w:r>
      <w:rPr>
        <w:rFonts w:ascii="Cambria" w:hAnsi="Cambria"/>
      </w:rPr>
      <w:t>Equipe math-sciences du LP Patu de Rosemont</w:t>
    </w:r>
    <w:r w:rsidR="000C207D">
      <w:rPr>
        <w:rFonts w:ascii="Cambria" w:hAnsi="Cambria"/>
      </w:rPr>
      <w:tab/>
    </w:r>
    <w:r>
      <w:rPr>
        <w:rFonts w:ascii="Cambria" w:hAnsi="Cambria"/>
      </w:rPr>
      <w:t xml:space="preserve">Page </w:t>
    </w:r>
    <w:fldSimple w:instr=" PAGE   \* MERGEFORMAT ">
      <w:r w:rsidR="00B659B1" w:rsidRPr="00B659B1">
        <w:rPr>
          <w:rFonts w:ascii="Cambria" w:hAnsi="Cambria"/>
          <w:noProof/>
        </w:rPr>
        <w:t>44</w:t>
      </w:r>
    </w:fldSimple>
  </w:p>
  <w:p w:rsidR="00660CE7" w:rsidRDefault="00660CE7">
    <w:pPr>
      <w:pStyle w:val="Pieddepage"/>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17" w:rsidRDefault="005C7917">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6DEC" w:rsidRDefault="00DE6DEC" w:rsidP="00820526">
      <w:pPr>
        <w:spacing w:after="0" w:line="240" w:lineRule="auto"/>
      </w:pPr>
      <w:r>
        <w:separator/>
      </w:r>
    </w:p>
  </w:footnote>
  <w:footnote w:type="continuationSeparator" w:id="0">
    <w:p w:rsidR="00DE6DEC" w:rsidRDefault="00DE6DEC" w:rsidP="008205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17" w:rsidRDefault="005C7917">
    <w:pPr>
      <w:pStyle w:val="En-tt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7917" w:rsidRDefault="005C7917">
    <w:pPr>
      <w:pStyle w:val="En-tt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0CE7" w:rsidRDefault="0036341A">
    <w:pPr>
      <w:pStyle w:val="En-tte"/>
    </w:pPr>
    <w:r>
      <w:rPr>
        <w:noProof/>
        <w:lang w:eastAsia="fr-FR"/>
      </w:rPr>
      <w:pict>
        <v:rect id="_x0000_s2050" style="position:absolute;margin-left:201.55pt;margin-top:627.55pt;width:353.25pt;height:105.45pt;z-index:251657728" strokecolor="#92d050"/>
      </w:pict>
    </w:r>
    <w:r w:rsidR="00B659B1">
      <w:rPr>
        <w:noProof/>
        <w:lang w:eastAsia="fr-FR"/>
      </w:rPr>
      <w:drawing>
        <wp:anchor distT="6096" distB="48006" distL="114300" distR="248793" simplePos="0" relativeHeight="251658752" behindDoc="0" locked="0" layoutInCell="1" allowOverlap="1">
          <wp:simplePos x="0" y="0"/>
          <wp:positionH relativeFrom="column">
            <wp:posOffset>2826131</wp:posOffset>
          </wp:positionH>
          <wp:positionV relativeFrom="paragraph">
            <wp:posOffset>8036814</wp:posOffset>
          </wp:positionV>
          <wp:extent cx="4200652" cy="1200277"/>
          <wp:effectExtent l="6096" t="0" r="0" b="0"/>
          <wp:wrapNone/>
          <wp:docPr id="3" name="Obje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204320" cy="1202650"/>
                    <a:chOff x="2564904" y="7380312"/>
                    <a:chExt cx="4204320" cy="1202650"/>
                  </a:xfrm>
                </a:grpSpPr>
                <a:grpSp>
                  <a:nvGrpSpPr>
                    <a:cNvPr id="10" name="Groupe 9"/>
                    <a:cNvGrpSpPr/>
                  </a:nvGrpSpPr>
                  <a:grpSpPr>
                    <a:xfrm>
                      <a:off x="2564904" y="7380312"/>
                      <a:ext cx="4204320" cy="1202650"/>
                      <a:chOff x="2564904" y="7380312"/>
                      <a:chExt cx="4204320" cy="1202650"/>
                    </a:xfrm>
                  </a:grpSpPr>
                  <a:pic>
                    <a:nvPicPr>
                      <a:cNvPr id="7" name="Image 6" descr="quipe.png"/>
                      <a:cNvPicPr/>
                    </a:nvPicPr>
                    <a:blipFill>
                      <a:blip r:embed="rId1"/>
                      <a:stretch>
                        <a:fillRect/>
                      </a:stretch>
                    </a:blipFill>
                    <a:spPr>
                      <a:xfrm>
                        <a:off x="2564904" y="7380312"/>
                        <a:ext cx="1114425" cy="1114425"/>
                      </a:xfrm>
                      <a:prstGeom prst="rect">
                        <a:avLst/>
                      </a:prstGeom>
                    </a:spPr>
                  </a:pic>
                  <a:sp>
                    <a:nvSpPr>
                      <a:cNvPr id="1026" name="Text Box 2"/>
                      <a:cNvSpPr txBox="1">
                        <a:spLocks noChangeArrowheads="1"/>
                      </a:cNvSpPr>
                    </a:nvSpPr>
                    <a:spPr bwMode="auto">
                      <a:xfrm>
                        <a:off x="3645024" y="7524328"/>
                        <a:ext cx="3124200" cy="752475"/>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ts val="1000"/>
                            </a:spcAft>
                            <a:buClrTx/>
                            <a:buSzTx/>
                            <a:buFontTx/>
                            <a:buNone/>
                            <a:tabLst/>
                          </a:pPr>
                          <a:r>
                            <a:rPr kumimoji="0" lang="fr-FR" sz="1400" b="1" i="0" u="none" strike="noStrike" cap="none" normalizeH="0" baseline="0" dirty="0" smtClean="0">
                              <a:ln>
                                <a:noFill/>
                              </a:ln>
                              <a:solidFill>
                                <a:schemeClr val="tx1"/>
                              </a:solidFill>
                              <a:effectLst/>
                              <a:latin typeface="Calibri" pitchFamily="34" charset="0"/>
                              <a:cs typeface="Arial" pitchFamily="34" charset="0"/>
                            </a:rPr>
                            <a:t>Document de travail réalisé par l’équipe PLP Maths-Sciences du Lycée Professionnel </a:t>
                          </a:r>
                          <a:r>
                            <a:rPr kumimoji="0" lang="fr-FR" sz="1400" b="1" i="0" u="none" strike="noStrike" cap="none" normalizeH="0" baseline="0" dirty="0" err="1" smtClean="0">
                              <a:ln>
                                <a:noFill/>
                              </a:ln>
                              <a:solidFill>
                                <a:schemeClr val="tx1"/>
                              </a:solidFill>
                              <a:effectLst/>
                              <a:latin typeface="Calibri" pitchFamily="34" charset="0"/>
                              <a:cs typeface="Arial" pitchFamily="34" charset="0"/>
                            </a:rPr>
                            <a:t>Patu</a:t>
                          </a:r>
                          <a:r>
                            <a:rPr kumimoji="0" lang="fr-FR" sz="1400" b="1" i="0" u="none" strike="noStrike" cap="none" normalizeH="0" baseline="0" dirty="0" smtClean="0">
                              <a:ln>
                                <a:noFill/>
                              </a:ln>
                              <a:solidFill>
                                <a:schemeClr val="tx1"/>
                              </a:solidFill>
                              <a:effectLst/>
                              <a:latin typeface="Calibri" pitchFamily="34" charset="0"/>
                              <a:cs typeface="Arial" pitchFamily="34" charset="0"/>
                            </a:rPr>
                            <a:t> de </a:t>
                          </a:r>
                          <a:r>
                            <a:rPr kumimoji="0" lang="fr-FR" sz="1400" b="1" i="0" u="none" strike="noStrike" cap="none" normalizeH="0" baseline="0" dirty="0" err="1" smtClean="0">
                              <a:ln>
                                <a:noFill/>
                              </a:ln>
                              <a:solidFill>
                                <a:schemeClr val="tx1"/>
                              </a:solidFill>
                              <a:effectLst/>
                              <a:latin typeface="Calibri" pitchFamily="34" charset="0"/>
                              <a:cs typeface="Arial" pitchFamily="34" charset="0"/>
                            </a:rPr>
                            <a:t>Rosemont</a:t>
                          </a:r>
                          <a:endParaRPr kumimoji="0" lang="fr-FR" sz="1800" b="0" i="0" u="none" strike="noStrike" cap="none" normalizeH="0" baseline="0" dirty="0" smtClean="0">
                            <a:ln>
                              <a:noFill/>
                            </a:ln>
                            <a:solidFill>
                              <a:schemeClr val="tx1"/>
                            </a:solidFill>
                            <a:effectLst/>
                            <a:latin typeface="Arial" pitchFamily="34" charset="0"/>
                            <a:cs typeface="Arial" pitchFamily="34" charset="0"/>
                          </a:endParaRPr>
                        </a:p>
                      </a:txBody>
                      <a:useSpRect/>
                    </a:txSp>
                  </a:sp>
                  <a:sp>
                    <a:nvSpPr>
                      <a:cNvPr id="9" name="Rectangle 8"/>
                      <a:cNvSpPr/>
                    </a:nvSpPr>
                    <a:spPr>
                      <a:xfrm>
                        <a:off x="2564904" y="8244408"/>
                        <a:ext cx="2064989" cy="338554"/>
                      </a:xfrm>
                      <a:prstGeom prst="rect">
                        <a:avLst/>
                      </a:prstGeom>
                      <a:noFill/>
                    </a:spPr>
                    <a:txSp>
                      <a:txBody>
                        <a:bodyPr wrap="none" lIns="91440" tIns="45720" rIns="91440" bIns="45720">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fr-FR" sz="800" b="1" cap="none" spc="300" dirty="0" smtClean="0">
                              <a:ln w="11430" cmpd="sng">
                                <a:solidFill>
                                  <a:srgbClr val="002060"/>
                                </a:solidFill>
                                <a:prstDash val="solid"/>
                                <a:miter lim="800000"/>
                              </a:ln>
                              <a:solidFill>
                                <a:srgbClr val="002060"/>
                              </a:solidFill>
                              <a:effectLst>
                                <a:glow rad="45500">
                                  <a:schemeClr val="accent1">
                                    <a:satMod val="220000"/>
                                    <a:alpha val="35000"/>
                                  </a:schemeClr>
                                </a:glow>
                              </a:effectLst>
                            </a:rPr>
                            <a:t>Une équipe,</a:t>
                          </a:r>
                        </a:p>
                        <a:p>
                          <a:r>
                            <a:rPr lang="fr-FR" sz="800" b="1" cap="none" spc="300" dirty="0" smtClean="0">
                              <a:ln w="11430" cmpd="sng">
                                <a:solidFill>
                                  <a:srgbClr val="002060"/>
                                </a:solidFill>
                                <a:prstDash val="solid"/>
                                <a:miter lim="800000"/>
                              </a:ln>
                              <a:solidFill>
                                <a:srgbClr val="002060"/>
                              </a:solidFill>
                              <a:effectLst>
                                <a:glow rad="45500">
                                  <a:schemeClr val="accent1">
                                    <a:satMod val="220000"/>
                                    <a:alpha val="35000"/>
                                  </a:schemeClr>
                                </a:glow>
                              </a:effectLst>
                            </a:rPr>
                            <a:t> Une longueur d’avance</a:t>
                          </a:r>
                          <a:endParaRPr lang="fr-FR" sz="800" b="1" cap="none" spc="300" dirty="0">
                            <a:ln w="11430" cmpd="sng">
                              <a:solidFill>
                                <a:srgbClr val="002060"/>
                              </a:solidFill>
                              <a:prstDash val="solid"/>
                              <a:miter lim="800000"/>
                            </a:ln>
                            <a:solidFill>
                              <a:srgbClr val="002060"/>
                            </a:solidFill>
                            <a:effectLst>
                              <a:glow rad="45500">
                                <a:schemeClr val="accent1">
                                  <a:satMod val="220000"/>
                                  <a:alpha val="35000"/>
                                </a:schemeClr>
                              </a:glow>
                            </a:effectLst>
                          </a:endParaRPr>
                        </a:p>
                      </a:txBody>
                      <a:useSpRect/>
                    </a:txSp>
                  </a:sp>
                </a:grpSp>
              </lc:lockedCanvas>
            </a:graphicData>
          </a:graphic>
        </wp:anchor>
      </w:drawing>
    </w:r>
    <w:r w:rsidRPr="0036341A">
      <w:rPr>
        <w:rFonts w:ascii="Lucida Handwriting" w:hAnsi="Lucida Handwriting" w:cs="TimesNewRoman,Bold"/>
        <w:b/>
        <w:bCs/>
        <w:noProof/>
        <w:color w:val="FF0000"/>
        <w:sz w:val="32"/>
        <w:szCs w:val="32"/>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3.1pt;margin-top:-7.05pt;width:554.7pt;height:740.05pt;z-index:-251659776;mso-position-horizontal-relative:text;mso-position-vertical-relative:text" wrapcoords="-29 0 -29 21578 21600 21578 21600 0 -29 0">
          <v:imagedata r:id="rId2" o:title=""/>
          <w10:wrap type="tight"/>
        </v:shape>
        <o:OLEObject Type="Embed" ProgID="PowerPoint.Slide.12" ShapeID="_x0000_s2049" DrawAspect="Content" ObjectID="_1507888377" r:id="rId3"/>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B49EE"/>
    <w:multiLevelType w:val="hybridMultilevel"/>
    <w:tmpl w:val="976A621C"/>
    <w:lvl w:ilvl="0" w:tplc="096A61CE">
      <w:start w:val="1"/>
      <w:numFmt w:val="upperLetter"/>
      <w:lvlText w:val="%1."/>
      <w:lvlJc w:val="left"/>
      <w:pPr>
        <w:ind w:left="1069" w:hanging="360"/>
      </w:pPr>
      <w:rPr>
        <w:rFonts w:hint="default"/>
      </w:rPr>
    </w:lvl>
    <w:lvl w:ilvl="1" w:tplc="040C0019" w:tentative="1">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1">
    <w:nsid w:val="243A7B85"/>
    <w:multiLevelType w:val="hybridMultilevel"/>
    <w:tmpl w:val="1B2484F8"/>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28F02F8B"/>
    <w:multiLevelType w:val="hybridMultilevel"/>
    <w:tmpl w:val="095ED290"/>
    <w:lvl w:ilvl="0" w:tplc="742C1C7C">
      <w:start w:val="1"/>
      <w:numFmt w:val="upperLetter"/>
      <w:lvlText w:val="%1."/>
      <w:lvlJc w:val="left"/>
      <w:pPr>
        <w:ind w:left="720" w:hanging="360"/>
      </w:pPr>
      <w:rPr>
        <w:rFonts w:cs="Arial-Black"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6260EDC"/>
    <w:multiLevelType w:val="hybridMultilevel"/>
    <w:tmpl w:val="68F27638"/>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3C4A25A4"/>
    <w:multiLevelType w:val="hybridMultilevel"/>
    <w:tmpl w:val="ACB413DC"/>
    <w:lvl w:ilvl="0" w:tplc="F70C38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6461D01"/>
    <w:multiLevelType w:val="hybridMultilevel"/>
    <w:tmpl w:val="A1B8BB5C"/>
    <w:lvl w:ilvl="0" w:tplc="02DC184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94105EA"/>
    <w:multiLevelType w:val="hybridMultilevel"/>
    <w:tmpl w:val="0A34D34E"/>
    <w:lvl w:ilvl="0" w:tplc="7C36966A">
      <w:numFmt w:val="bullet"/>
      <w:lvlText w:val="-"/>
      <w:lvlJc w:val="left"/>
      <w:pPr>
        <w:ind w:left="720" w:hanging="360"/>
      </w:pPr>
      <w:rPr>
        <w:rFonts w:ascii="Trebuchet MS" w:eastAsia="Times New Roman" w:hAnsi="Trebuchet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B664C5B"/>
    <w:multiLevelType w:val="hybridMultilevel"/>
    <w:tmpl w:val="1B2484F8"/>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4DF916E1"/>
    <w:multiLevelType w:val="hybridMultilevel"/>
    <w:tmpl w:val="EB801E2A"/>
    <w:lvl w:ilvl="0" w:tplc="DFB270E2">
      <w:start w:val="1"/>
      <w:numFmt w:val="decimal"/>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9">
    <w:nsid w:val="53936331"/>
    <w:multiLevelType w:val="hybridMultilevel"/>
    <w:tmpl w:val="742AE912"/>
    <w:lvl w:ilvl="0" w:tplc="A8EA9B7C">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
    <w:nsid w:val="539704CB"/>
    <w:multiLevelType w:val="hybridMultilevel"/>
    <w:tmpl w:val="1B2484F8"/>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5D8346D5"/>
    <w:multiLevelType w:val="hybridMultilevel"/>
    <w:tmpl w:val="AE126A06"/>
    <w:lvl w:ilvl="0" w:tplc="EA9AD3A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DFD0D84"/>
    <w:multiLevelType w:val="hybridMultilevel"/>
    <w:tmpl w:val="095ED290"/>
    <w:lvl w:ilvl="0" w:tplc="742C1C7C">
      <w:start w:val="1"/>
      <w:numFmt w:val="upperLetter"/>
      <w:lvlText w:val="%1."/>
      <w:lvlJc w:val="left"/>
      <w:pPr>
        <w:ind w:left="720" w:hanging="360"/>
      </w:pPr>
      <w:rPr>
        <w:rFonts w:cs="Arial-Black"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6317255C"/>
    <w:multiLevelType w:val="hybridMultilevel"/>
    <w:tmpl w:val="8AAAFC1A"/>
    <w:lvl w:ilvl="0" w:tplc="18E8BE56">
      <w:start w:val="2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786877AF"/>
    <w:multiLevelType w:val="hybridMultilevel"/>
    <w:tmpl w:val="2C0C4B48"/>
    <w:lvl w:ilvl="0" w:tplc="3266037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7C5E6434"/>
    <w:multiLevelType w:val="hybridMultilevel"/>
    <w:tmpl w:val="1B2484F8"/>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7D311B97"/>
    <w:multiLevelType w:val="hybridMultilevel"/>
    <w:tmpl w:val="A302053C"/>
    <w:lvl w:ilvl="0" w:tplc="C98EEB84">
      <w:start w:val="1"/>
      <w:numFmt w:val="upperRoman"/>
      <w:lvlText w:val="%1."/>
      <w:lvlJc w:val="left"/>
      <w:pPr>
        <w:tabs>
          <w:tab w:val="num" w:pos="1428"/>
        </w:tabs>
        <w:ind w:left="1428" w:hanging="720"/>
      </w:pPr>
      <w:rPr>
        <w:rFonts w:hint="default"/>
      </w:rPr>
    </w:lvl>
    <w:lvl w:ilvl="1" w:tplc="25E8A9CA">
      <w:start w:val="1"/>
      <w:numFmt w:val="lowerLetter"/>
      <w:lvlText w:val="%2."/>
      <w:lvlJc w:val="left"/>
      <w:pPr>
        <w:tabs>
          <w:tab w:val="num" w:pos="1788"/>
        </w:tabs>
        <w:ind w:left="1788" w:hanging="360"/>
      </w:pPr>
      <w:rPr>
        <w:rFonts w:hint="default"/>
      </w:rPr>
    </w:lvl>
    <w:lvl w:ilvl="2" w:tplc="040C001B">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num w:numId="1">
    <w:abstractNumId w:val="11"/>
  </w:num>
  <w:num w:numId="2">
    <w:abstractNumId w:val="9"/>
  </w:num>
  <w:num w:numId="3">
    <w:abstractNumId w:val="3"/>
  </w:num>
  <w:num w:numId="4">
    <w:abstractNumId w:val="15"/>
  </w:num>
  <w:num w:numId="5">
    <w:abstractNumId w:val="2"/>
  </w:num>
  <w:num w:numId="6">
    <w:abstractNumId w:val="12"/>
  </w:num>
  <w:num w:numId="7">
    <w:abstractNumId w:val="1"/>
  </w:num>
  <w:num w:numId="8">
    <w:abstractNumId w:val="16"/>
  </w:num>
  <w:num w:numId="9">
    <w:abstractNumId w:val="7"/>
  </w:num>
  <w:num w:numId="10">
    <w:abstractNumId w:val="0"/>
  </w:num>
  <w:num w:numId="11">
    <w:abstractNumId w:val="8"/>
  </w:num>
  <w:num w:numId="12">
    <w:abstractNumId w:val="13"/>
  </w:num>
  <w:num w:numId="13">
    <w:abstractNumId w:val="5"/>
  </w:num>
  <w:num w:numId="14">
    <w:abstractNumId w:val="14"/>
  </w:num>
  <w:num w:numId="15">
    <w:abstractNumId w:val="6"/>
  </w:num>
  <w:num w:numId="16">
    <w:abstractNumId w:val="4"/>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8194">
      <o:colormenu v:ext="edit" strokecolor="#92d050"/>
    </o:shapedefaults>
    <o:shapelayout v:ext="edit">
      <o:idmap v:ext="edit" data="2"/>
    </o:shapelayout>
  </w:hdrShapeDefaults>
  <w:footnotePr>
    <w:footnote w:id="-1"/>
    <w:footnote w:id="0"/>
  </w:footnotePr>
  <w:endnotePr>
    <w:endnote w:id="-1"/>
    <w:endnote w:id="0"/>
  </w:endnotePr>
  <w:compat/>
  <w:rsids>
    <w:rsidRoot w:val="00EB1E80"/>
    <w:rsid w:val="0007383F"/>
    <w:rsid w:val="000948AA"/>
    <w:rsid w:val="000C207D"/>
    <w:rsid w:val="00153E13"/>
    <w:rsid w:val="00181F6C"/>
    <w:rsid w:val="001B65F0"/>
    <w:rsid w:val="001D0545"/>
    <w:rsid w:val="001F7D91"/>
    <w:rsid w:val="00200F1A"/>
    <w:rsid w:val="00224CE1"/>
    <w:rsid w:val="002276AA"/>
    <w:rsid w:val="00255133"/>
    <w:rsid w:val="00275005"/>
    <w:rsid w:val="002E1942"/>
    <w:rsid w:val="0036341A"/>
    <w:rsid w:val="003707EB"/>
    <w:rsid w:val="00373FB0"/>
    <w:rsid w:val="00384B13"/>
    <w:rsid w:val="003E2D87"/>
    <w:rsid w:val="00484250"/>
    <w:rsid w:val="004D0DBE"/>
    <w:rsid w:val="004D35E2"/>
    <w:rsid w:val="004E31C6"/>
    <w:rsid w:val="00530F5C"/>
    <w:rsid w:val="00562CF8"/>
    <w:rsid w:val="005C7917"/>
    <w:rsid w:val="00640A2E"/>
    <w:rsid w:val="00650BD6"/>
    <w:rsid w:val="00660CE7"/>
    <w:rsid w:val="006766BB"/>
    <w:rsid w:val="006C4595"/>
    <w:rsid w:val="00700AED"/>
    <w:rsid w:val="00750900"/>
    <w:rsid w:val="00753375"/>
    <w:rsid w:val="0078764F"/>
    <w:rsid w:val="007A72FD"/>
    <w:rsid w:val="007D086D"/>
    <w:rsid w:val="007D63B6"/>
    <w:rsid w:val="00804F08"/>
    <w:rsid w:val="00820526"/>
    <w:rsid w:val="008308DC"/>
    <w:rsid w:val="00864BE7"/>
    <w:rsid w:val="008778AB"/>
    <w:rsid w:val="008A1908"/>
    <w:rsid w:val="008A2CB1"/>
    <w:rsid w:val="008F24D8"/>
    <w:rsid w:val="00925A9D"/>
    <w:rsid w:val="009910F5"/>
    <w:rsid w:val="009A13B5"/>
    <w:rsid w:val="009A71E2"/>
    <w:rsid w:val="009B08C5"/>
    <w:rsid w:val="009C5D8C"/>
    <w:rsid w:val="00AE4869"/>
    <w:rsid w:val="00B659B1"/>
    <w:rsid w:val="00C4033D"/>
    <w:rsid w:val="00C54C07"/>
    <w:rsid w:val="00C815F4"/>
    <w:rsid w:val="00C85E64"/>
    <w:rsid w:val="00C86CF8"/>
    <w:rsid w:val="00CA3C06"/>
    <w:rsid w:val="00CB224D"/>
    <w:rsid w:val="00CC1015"/>
    <w:rsid w:val="00CD3003"/>
    <w:rsid w:val="00D442CD"/>
    <w:rsid w:val="00D54BF7"/>
    <w:rsid w:val="00DC0EFF"/>
    <w:rsid w:val="00DE6DEC"/>
    <w:rsid w:val="00E26CDC"/>
    <w:rsid w:val="00E36427"/>
    <w:rsid w:val="00E47D5F"/>
    <w:rsid w:val="00E65253"/>
    <w:rsid w:val="00E85573"/>
    <w:rsid w:val="00EA3A0F"/>
    <w:rsid w:val="00EB1E80"/>
    <w:rsid w:val="00EB5BD1"/>
    <w:rsid w:val="00EC1351"/>
    <w:rsid w:val="00EE529F"/>
    <w:rsid w:val="00F16186"/>
    <w:rsid w:val="00F2705F"/>
    <w:rsid w:val="00F54B26"/>
    <w:rsid w:val="00F628D6"/>
    <w:rsid w:val="00FA2A64"/>
    <w:rsid w:val="00FA3CDC"/>
    <w:rsid w:val="00FB220D"/>
    <w:rsid w:val="00FC6CF3"/>
    <w:rsid w:val="00FE3D0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92d050"/>
    </o:shapedefaults>
    <o:shapelayout v:ext="edit">
      <o:idmap v:ext="edit" data="1"/>
      <o:rules v:ext="edit">
        <o:r id="V:Rule1" type="callout" idref="#_x0000_s1047"/>
        <o:r id="V:Rule2" type="callout" idref="#_x0000_s1058"/>
        <o:r id="V:Rule5" type="connector" idref="#_x0000_s1106"/>
        <o:r id="V:Rule6" type="connector" idref="#_x0000_s1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3003"/>
    <w:pPr>
      <w:spacing w:after="200" w:line="276" w:lineRule="auto"/>
    </w:pPr>
    <w:rPr>
      <w:sz w:val="22"/>
      <w:szCs w:val="22"/>
      <w:lang w:eastAsia="en-US"/>
    </w:rPr>
  </w:style>
  <w:style w:type="paragraph" w:styleId="Titre3">
    <w:name w:val="heading 3"/>
    <w:basedOn w:val="Normal"/>
    <w:next w:val="Normal"/>
    <w:link w:val="Titre3Car"/>
    <w:qFormat/>
    <w:rsid w:val="00750900"/>
    <w:pPr>
      <w:keepNext/>
      <w:spacing w:after="0" w:line="240" w:lineRule="auto"/>
      <w:ind w:left="1416"/>
      <w:jc w:val="center"/>
      <w:outlineLvl w:val="2"/>
    </w:pPr>
    <w:rPr>
      <w:rFonts w:ascii="Times New Roman" w:eastAsia="Times New Roman" w:hAnsi="Times New Roman"/>
      <w:b/>
      <w:bCs/>
      <w:color w:val="993300"/>
      <w:sz w:val="40"/>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7500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75005"/>
    <w:rPr>
      <w:rFonts w:ascii="Tahoma" w:hAnsi="Tahoma" w:cs="Tahoma"/>
      <w:sz w:val="16"/>
      <w:szCs w:val="16"/>
    </w:rPr>
  </w:style>
  <w:style w:type="paragraph" w:styleId="Paragraphedeliste">
    <w:name w:val="List Paragraph"/>
    <w:basedOn w:val="Normal"/>
    <w:uiPriority w:val="34"/>
    <w:qFormat/>
    <w:rsid w:val="008F24D8"/>
    <w:pPr>
      <w:ind w:left="720"/>
      <w:contextualSpacing/>
    </w:pPr>
  </w:style>
  <w:style w:type="paragraph" w:styleId="En-tte">
    <w:name w:val="header"/>
    <w:basedOn w:val="Normal"/>
    <w:link w:val="En-tteCar"/>
    <w:uiPriority w:val="99"/>
    <w:semiHidden/>
    <w:unhideWhenUsed/>
    <w:rsid w:val="00820526"/>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20526"/>
  </w:style>
  <w:style w:type="paragraph" w:styleId="Pieddepage">
    <w:name w:val="footer"/>
    <w:basedOn w:val="Normal"/>
    <w:link w:val="PieddepageCar"/>
    <w:uiPriority w:val="99"/>
    <w:unhideWhenUsed/>
    <w:rsid w:val="0082052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20526"/>
  </w:style>
  <w:style w:type="character" w:customStyle="1" w:styleId="Titre3Car">
    <w:name w:val="Titre 3 Car"/>
    <w:basedOn w:val="Policepardfaut"/>
    <w:link w:val="Titre3"/>
    <w:rsid w:val="00750900"/>
    <w:rPr>
      <w:rFonts w:ascii="Times New Roman" w:eastAsia="Times New Roman" w:hAnsi="Times New Roman" w:cs="Times New Roman"/>
      <w:b/>
      <w:bCs/>
      <w:color w:val="993300"/>
      <w:sz w:val="40"/>
      <w:szCs w:val="24"/>
      <w:lang w:eastAsia="fr-FR"/>
    </w:rPr>
  </w:style>
  <w:style w:type="paragraph" w:customStyle="1" w:styleId="Default">
    <w:name w:val="Default"/>
    <w:rsid w:val="001F7D91"/>
    <w:pPr>
      <w:autoSpaceDE w:val="0"/>
      <w:autoSpaceDN w:val="0"/>
      <w:adjustRightInd w:val="0"/>
    </w:pPr>
    <w:rPr>
      <w:rFonts w:ascii="Times New Roman" w:hAnsi="Times New Roman"/>
      <w:color w:val="000000"/>
      <w:sz w:val="24"/>
      <w:szCs w:val="24"/>
      <w:lang w:eastAsia="en-US"/>
    </w:rPr>
  </w:style>
  <w:style w:type="table" w:styleId="Grilledutableau">
    <w:name w:val="Table Grid"/>
    <w:basedOn w:val="TableauNormal"/>
    <w:uiPriority w:val="59"/>
    <w:rsid w:val="004D35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tion.gouv.fr/cid23839/mene0829955a.html" TargetMode="External"/><Relationship Id="rId13" Type="http://schemas.openxmlformats.org/officeDocument/2006/relationships/package" Target="embeddings/Diapositive_Microsoft_Office_PowerPoint1.sldx"/><Relationship Id="rId18" Type="http://schemas.openxmlformats.org/officeDocument/2006/relationships/image" Target="media/image6.emf"/><Relationship Id="rId26" Type="http://schemas.openxmlformats.org/officeDocument/2006/relationships/image" Target="media/image11.jpeg"/><Relationship Id="rId39"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package" Target="embeddings/Diapositive_Microsoft_Office_PowerPoint5.sldx"/><Relationship Id="rId34" Type="http://schemas.openxmlformats.org/officeDocument/2006/relationships/image" Target="media/image18.png"/><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Diapositive_Microsoft_Office_PowerPoint3.sldx"/><Relationship Id="rId25" Type="http://schemas.openxmlformats.org/officeDocument/2006/relationships/image" Target="media/image10.png"/><Relationship Id="rId33" Type="http://schemas.openxmlformats.org/officeDocument/2006/relationships/package" Target="embeddings/Diapositive_Microsoft_Office_PowerPoint7.sldx"/><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image" Target="media/image14.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package" Target="embeddings/Diapositive_Microsoft_Office_PowerPoint6.sldx"/><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package" Target="embeddings/Diapositive_Microsoft_Office_PowerPoint2.sldx"/><Relationship Id="rId23" Type="http://schemas.openxmlformats.org/officeDocument/2006/relationships/image" Target="media/image9.emf"/><Relationship Id="rId28" Type="http://schemas.openxmlformats.org/officeDocument/2006/relationships/image" Target="media/image13.jpeg"/><Relationship Id="rId36" Type="http://schemas.openxmlformats.org/officeDocument/2006/relationships/image" Target="media/image20.png"/><Relationship Id="rId10" Type="http://schemas.openxmlformats.org/officeDocument/2006/relationships/image" Target="media/image1.emf"/><Relationship Id="rId19" Type="http://schemas.openxmlformats.org/officeDocument/2006/relationships/package" Target="embeddings/Diapositive_Microsoft_Office_PowerPoint4.sldx"/><Relationship Id="rId31" Type="http://schemas.openxmlformats.org/officeDocument/2006/relationships/image" Target="media/image16.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education.gouv.fr/cid23839/mene0829955a.html" TargetMode="External"/><Relationship Id="rId14" Type="http://schemas.openxmlformats.org/officeDocument/2006/relationships/image" Target="media/image4.emf"/><Relationship Id="rId22" Type="http://schemas.openxmlformats.org/officeDocument/2006/relationships/image" Target="media/image8.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3" Type="http://schemas.openxmlformats.org/officeDocument/2006/relationships/package" Target="embeddings/Diapositive_Microsoft_Office_PowerPoint8.sldx"/><Relationship Id="rId2" Type="http://schemas.openxmlformats.org/officeDocument/2006/relationships/image" Target="media/image25.emf"/><Relationship Id="rId1" Type="http://schemas.openxmlformats.org/officeDocument/2006/relationships/image" Target="media/image2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B5E5ED-48C3-4EEE-ACA3-1045AC64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1764</Words>
  <Characters>9702</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robert</Company>
  <LinksUpToDate>false</LinksUpToDate>
  <CharactersWithSpaces>11444</CharactersWithSpaces>
  <SharedDoc>false</SharedDoc>
  <HLinks>
    <vt:vector size="12" baseType="variant">
      <vt:variant>
        <vt:i4>7012415</vt:i4>
      </vt:variant>
      <vt:variant>
        <vt:i4>3</vt:i4>
      </vt:variant>
      <vt:variant>
        <vt:i4>0</vt:i4>
      </vt:variant>
      <vt:variant>
        <vt:i4>5</vt:i4>
      </vt:variant>
      <vt:variant>
        <vt:lpwstr>http://www.education.gouv.fr/cid23839/mene0829955a.html</vt:lpwstr>
      </vt:variant>
      <vt:variant>
        <vt:lpwstr/>
      </vt:variant>
      <vt:variant>
        <vt:i4>7012415</vt:i4>
      </vt:variant>
      <vt:variant>
        <vt:i4>0</vt:i4>
      </vt:variant>
      <vt:variant>
        <vt:i4>0</vt:i4>
      </vt:variant>
      <vt:variant>
        <vt:i4>5</vt:i4>
      </vt:variant>
      <vt:variant>
        <vt:lpwstr>http://www.education.gouv.fr/cid23839/mene0829955a.html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dc:creator>
  <cp:lastModifiedBy>tice</cp:lastModifiedBy>
  <cp:revision>2</cp:revision>
  <cp:lastPrinted>2010-11-03T13:53:00Z</cp:lastPrinted>
  <dcterms:created xsi:type="dcterms:W3CDTF">2015-11-01T09:06:00Z</dcterms:created>
  <dcterms:modified xsi:type="dcterms:W3CDTF">2015-11-01T09:06:00Z</dcterms:modified>
</cp:coreProperties>
</file>