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33" w:rsidRDefault="000F6433" w:rsidP="000F6433">
      <w:pPr>
        <w:pBdr>
          <w:top w:val="single" w:sz="4" w:space="1" w:color="000000"/>
          <w:left w:val="single" w:sz="4" w:space="4" w:color="000000"/>
          <w:bottom w:val="single" w:sz="4" w:space="1" w:color="000000"/>
          <w:right w:val="single" w:sz="4" w:space="4" w:color="000000"/>
        </w:pBdr>
        <w:jc w:val="center"/>
        <w:rPr>
          <w:b/>
          <w:sz w:val="24"/>
          <w:szCs w:val="24"/>
        </w:rPr>
      </w:pPr>
      <w:r>
        <w:rPr>
          <w:b/>
          <w:sz w:val="40"/>
          <w:szCs w:val="40"/>
        </w:rPr>
        <w:t xml:space="preserve">Epreuve composée </w:t>
      </w:r>
    </w:p>
    <w:p w:rsidR="000F6433" w:rsidRDefault="000F6433" w:rsidP="000F6433">
      <w:pPr>
        <w:jc w:val="center"/>
        <w:rPr>
          <w:rFonts w:eastAsia="TimesNewRoman"/>
          <w:i/>
          <w:iCs/>
          <w:color w:val="000000"/>
        </w:rPr>
      </w:pPr>
    </w:p>
    <w:p w:rsidR="000F6433" w:rsidRDefault="000F6433" w:rsidP="000F6433">
      <w:pPr>
        <w:spacing w:before="480"/>
        <w:rPr>
          <w:rFonts w:eastAsia="TimesNewRoman"/>
          <w:i/>
          <w:iCs/>
          <w:color w:val="000000"/>
        </w:rPr>
      </w:pPr>
      <w:r>
        <w:rPr>
          <w:rFonts w:eastAsia="TimesNewRoman"/>
          <w:i/>
          <w:iCs/>
          <w:color w:val="000000"/>
        </w:rPr>
        <w:t>Cette épreuve comprend trois parties.</w:t>
      </w:r>
    </w:p>
    <w:p w:rsidR="000F6433" w:rsidRDefault="000F6433" w:rsidP="000F6433">
      <w:pPr>
        <w:ind w:left="284"/>
        <w:rPr>
          <w:rFonts w:eastAsia="TimesNewRoman"/>
          <w:i/>
          <w:iCs/>
          <w:color w:val="000000"/>
        </w:rPr>
      </w:pPr>
      <w:r>
        <w:rPr>
          <w:rFonts w:eastAsia="TimesNewRoman"/>
          <w:i/>
          <w:iCs/>
          <w:color w:val="000000"/>
        </w:rPr>
        <w:t>1 – Pour la partie 1 (Mobilisation des connaissances), il est demandé au candidat de répondre aux questions en faisant appel à ses connaissances personnelles dans le cadre de l’enseignement obligatoire.</w:t>
      </w:r>
    </w:p>
    <w:p w:rsidR="000F6433" w:rsidRDefault="000F6433" w:rsidP="000F6433">
      <w:pPr>
        <w:ind w:left="284"/>
        <w:rPr>
          <w:rFonts w:eastAsia="TimesNewRoman"/>
          <w:i/>
          <w:iCs/>
          <w:color w:val="000000"/>
        </w:rPr>
      </w:pPr>
      <w:r>
        <w:rPr>
          <w:rFonts w:eastAsia="TimesNewRoman"/>
          <w:i/>
          <w:iCs/>
          <w:color w:val="000000"/>
        </w:rPr>
        <w:t>2 – Pour la partie 2 (Étude d’un document), il est demandé au candidat de répondre à la question en adoptant une démarche méthodologique rigoureuse de présentation du document, de collecte et de traitement l’information.</w:t>
      </w:r>
    </w:p>
    <w:p w:rsidR="000F6433" w:rsidRDefault="000F6433" w:rsidP="000F6433">
      <w:pPr>
        <w:ind w:left="284"/>
        <w:rPr>
          <w:rFonts w:eastAsia="TimesNewRoman"/>
          <w:i/>
          <w:iCs/>
          <w:color w:val="000000"/>
        </w:rPr>
      </w:pPr>
      <w:r>
        <w:rPr>
          <w:rFonts w:eastAsia="TimesNewRoman"/>
          <w:i/>
          <w:iCs/>
          <w:color w:val="000000"/>
        </w:rPr>
        <w:t>3 – Pour la partie 3 (Raisonnement s’appuyant sur un dossier documentaire), il est demandé au candidat de traiter le sujet :</w:t>
      </w:r>
    </w:p>
    <w:p w:rsidR="000F6433" w:rsidRDefault="000F6433" w:rsidP="000F6433">
      <w:pPr>
        <w:rPr>
          <w:rFonts w:eastAsia="TimesNewRoman"/>
          <w:i/>
          <w:iCs/>
          <w:color w:val="000000"/>
        </w:rPr>
      </w:pPr>
      <w:r>
        <w:rPr>
          <w:rFonts w:eastAsia="TimesNewRoman"/>
          <w:i/>
          <w:iCs/>
          <w:color w:val="000000"/>
        </w:rPr>
        <w:tab/>
        <w:t>- en développant un raisonnement ;</w:t>
      </w:r>
    </w:p>
    <w:p w:rsidR="000F6433" w:rsidRDefault="000F6433" w:rsidP="000F6433">
      <w:pPr>
        <w:rPr>
          <w:rFonts w:eastAsia="TimesNewRoman"/>
          <w:i/>
          <w:iCs/>
          <w:color w:val="000000"/>
        </w:rPr>
      </w:pPr>
      <w:r>
        <w:rPr>
          <w:rFonts w:eastAsia="TimesNewRoman"/>
          <w:i/>
          <w:iCs/>
          <w:color w:val="000000"/>
        </w:rPr>
        <w:tab/>
        <w:t>- en exploitant les documents du dossier ;</w:t>
      </w:r>
    </w:p>
    <w:p w:rsidR="000F6433" w:rsidRDefault="000F6433" w:rsidP="000F6433">
      <w:pPr>
        <w:rPr>
          <w:rFonts w:eastAsia="TimesNewRoman"/>
          <w:i/>
          <w:iCs/>
          <w:color w:val="000000"/>
        </w:rPr>
      </w:pPr>
      <w:r>
        <w:rPr>
          <w:rFonts w:eastAsia="TimesNewRoman"/>
          <w:i/>
          <w:iCs/>
          <w:color w:val="000000"/>
        </w:rPr>
        <w:tab/>
        <w:t>- en faisant appel à ses connaissances personnelles ;</w:t>
      </w:r>
    </w:p>
    <w:p w:rsidR="000F6433" w:rsidRDefault="000F6433" w:rsidP="000F6433">
      <w:pPr>
        <w:rPr>
          <w:rFonts w:eastAsia="TimesNewRoman"/>
          <w:i/>
          <w:iCs/>
          <w:color w:val="000000"/>
        </w:rPr>
      </w:pPr>
      <w:r>
        <w:rPr>
          <w:rFonts w:eastAsia="TimesNewRoman"/>
          <w:i/>
          <w:iCs/>
          <w:color w:val="000000"/>
        </w:rPr>
        <w:tab/>
        <w:t>- en composant une introduction, un développement, une conclusion.</w:t>
      </w:r>
    </w:p>
    <w:p w:rsidR="000F6433" w:rsidRDefault="000F6433" w:rsidP="000F6433">
      <w:pPr>
        <w:spacing w:before="120"/>
        <w:rPr>
          <w:b/>
        </w:rPr>
      </w:pPr>
      <w:r>
        <w:rPr>
          <w:rFonts w:eastAsia="TimesNewRoman"/>
          <w:i/>
          <w:iCs/>
          <w:color w:val="000000"/>
        </w:rPr>
        <w:t>II sera tenu compte, dans la notation, de la clarté de l'expression et du soin apporté à la présentation.</w:t>
      </w:r>
    </w:p>
    <w:p w:rsidR="000F6433" w:rsidRDefault="000F6433" w:rsidP="000F6433">
      <w:pPr>
        <w:jc w:val="center"/>
        <w:rPr>
          <w:b/>
        </w:rPr>
      </w:pPr>
    </w:p>
    <w:p w:rsidR="004D2E20" w:rsidRDefault="004D2E20" w:rsidP="000F6433">
      <w:pPr>
        <w:rPr>
          <w:b/>
          <w:sz w:val="28"/>
          <w:szCs w:val="28"/>
          <w:u w:val="single"/>
        </w:rPr>
      </w:pPr>
    </w:p>
    <w:p w:rsidR="004D2E20" w:rsidRDefault="004D2E20" w:rsidP="000F6433">
      <w:pPr>
        <w:rPr>
          <w:b/>
          <w:sz w:val="28"/>
          <w:szCs w:val="28"/>
          <w:u w:val="single"/>
        </w:rPr>
      </w:pPr>
    </w:p>
    <w:p w:rsidR="00983FF2" w:rsidRDefault="000F6433" w:rsidP="000F6433">
      <w:pPr>
        <w:rPr>
          <w:b/>
          <w:sz w:val="28"/>
          <w:szCs w:val="28"/>
        </w:rPr>
      </w:pPr>
      <w:r>
        <w:rPr>
          <w:b/>
          <w:sz w:val="28"/>
          <w:szCs w:val="28"/>
          <w:u w:val="single"/>
        </w:rPr>
        <w:t>Partie 3</w:t>
      </w:r>
      <w:r>
        <w:rPr>
          <w:b/>
          <w:sz w:val="28"/>
          <w:szCs w:val="28"/>
        </w:rPr>
        <w:t> : Raisonnement s’appuyant sur un dossier documentaire (10 points)</w:t>
      </w:r>
    </w:p>
    <w:p w:rsidR="000F6433" w:rsidRDefault="000F6433" w:rsidP="000F6433"/>
    <w:p w:rsidR="000F6433" w:rsidRPr="000F6433" w:rsidRDefault="000F6433" w:rsidP="000F6433">
      <w:pPr>
        <w:rPr>
          <w:b/>
          <w:sz w:val="24"/>
          <w:szCs w:val="24"/>
        </w:rPr>
      </w:pPr>
      <w:bookmarkStart w:id="0" w:name="OLE_LINK1"/>
      <w:bookmarkStart w:id="1" w:name="OLE_LINK2"/>
      <w:r w:rsidRPr="000F6433">
        <w:rPr>
          <w:b/>
          <w:sz w:val="24"/>
          <w:szCs w:val="24"/>
        </w:rPr>
        <w:t>A l’aide de vos connaissances et du dossier documentaire, vous montrerez comment les mesures de lutte contre la pauvreté contribuent à la cohésion sociale.</w:t>
      </w:r>
      <w:bookmarkEnd w:id="0"/>
      <w:bookmarkEnd w:id="1"/>
    </w:p>
    <w:p w:rsidR="000F6433" w:rsidRDefault="000F6433" w:rsidP="000F6433"/>
    <w:p w:rsidR="004D2E20" w:rsidRDefault="004D2E20" w:rsidP="000F6433">
      <w:bookmarkStart w:id="2" w:name="_GoBack"/>
      <w:bookmarkEnd w:id="2"/>
    </w:p>
    <w:p w:rsidR="000F6433" w:rsidRDefault="000F6433" w:rsidP="000F6433"/>
    <w:p w:rsidR="000F6433" w:rsidRPr="000F6433" w:rsidRDefault="000F6433" w:rsidP="000F6433">
      <w:pPr>
        <w:jc w:val="both"/>
        <w:rPr>
          <w:b/>
          <w:sz w:val="24"/>
          <w:szCs w:val="24"/>
        </w:rPr>
      </w:pPr>
      <w:r w:rsidRPr="000F6433">
        <w:rPr>
          <w:b/>
          <w:sz w:val="24"/>
          <w:szCs w:val="24"/>
        </w:rPr>
        <w:t>Document 1</w:t>
      </w:r>
    </w:p>
    <w:p w:rsidR="000F6433" w:rsidRPr="000F6433" w:rsidRDefault="000F6433" w:rsidP="000F6433">
      <w:pPr>
        <w:jc w:val="both"/>
        <w:rPr>
          <w:b/>
          <w:sz w:val="24"/>
          <w:szCs w:val="24"/>
        </w:rPr>
      </w:pPr>
    </w:p>
    <w:p w:rsidR="000F6433" w:rsidRPr="000F6433" w:rsidRDefault="000F6433" w:rsidP="000F6433">
      <w:pPr>
        <w:jc w:val="both"/>
        <w:rPr>
          <w:sz w:val="24"/>
          <w:szCs w:val="24"/>
        </w:rPr>
      </w:pPr>
      <w:r w:rsidRPr="000F6433">
        <w:rPr>
          <w:iCs/>
          <w:sz w:val="24"/>
          <w:szCs w:val="24"/>
        </w:rPr>
        <w:t>"Globalement, et nous le savions, la précarité économique multiplie par deux le risque d’isolement relationnel. Nous apprenons désormais qu’elle accélère son arrivée : si l’on est en situation de pauvreté, l’exposition à l’isolement est forte dès trente ans, alors qu’en moyenne nationale, les risques ne sont significatifs qu’à partir de quarante ans",</w:t>
      </w:r>
      <w:r w:rsidRPr="000F6433">
        <w:rPr>
          <w:sz w:val="24"/>
          <w:szCs w:val="24"/>
        </w:rPr>
        <w:t xml:space="preserve"> indique Francis </w:t>
      </w:r>
      <w:proofErr w:type="spellStart"/>
      <w:r w:rsidRPr="000F6433">
        <w:rPr>
          <w:sz w:val="24"/>
          <w:szCs w:val="24"/>
        </w:rPr>
        <w:t>Charhon</w:t>
      </w:r>
      <w:proofErr w:type="spellEnd"/>
      <w:r w:rsidRPr="000F6433">
        <w:rPr>
          <w:sz w:val="24"/>
          <w:szCs w:val="24"/>
        </w:rPr>
        <w:t>, directeur général de la Fondation de France.</w:t>
      </w:r>
    </w:p>
    <w:p w:rsidR="000F6433" w:rsidRPr="000F6433" w:rsidRDefault="000F6433" w:rsidP="000F6433">
      <w:pPr>
        <w:jc w:val="both"/>
        <w:rPr>
          <w:sz w:val="24"/>
          <w:szCs w:val="24"/>
        </w:rPr>
      </w:pPr>
      <w:r w:rsidRPr="000F6433">
        <w:rPr>
          <w:sz w:val="24"/>
          <w:szCs w:val="24"/>
        </w:rPr>
        <w:t xml:space="preserve">Selon l'étude, 18 % des personnes déclarant des revenus inférieurs à 1 000 euros par mois sont en situation objective d'isolement, contre 9 % dans l'ensemble de la population française. Et entre 30 et 39 ans, 20 % des personnes vivant en dessous du seuil de pauvreté sont en situation d’isolement relationnel, contre 3 % en moyenne. </w:t>
      </w:r>
      <w:r w:rsidRPr="000F6433">
        <w:rPr>
          <w:iCs/>
          <w:sz w:val="24"/>
          <w:szCs w:val="24"/>
        </w:rPr>
        <w:t xml:space="preserve">"La déficience de moyens financiers engendre un accès restreint aux transports et à des lieux de sociabilité ainsi qu'une réticence à accueillir des invités à domicile, par manque de place notamment", </w:t>
      </w:r>
      <w:r w:rsidRPr="000F6433">
        <w:rPr>
          <w:sz w:val="24"/>
          <w:szCs w:val="24"/>
        </w:rPr>
        <w:t>avance Odile de Laurens, responsable de l'observatoire de la Fondation de France.</w:t>
      </w:r>
    </w:p>
    <w:p w:rsidR="000F6433" w:rsidRPr="000F6433" w:rsidRDefault="000F6433" w:rsidP="000F6433">
      <w:pPr>
        <w:jc w:val="both"/>
        <w:rPr>
          <w:sz w:val="24"/>
          <w:szCs w:val="24"/>
        </w:rPr>
      </w:pPr>
      <w:r w:rsidRPr="000F6433">
        <w:rPr>
          <w:sz w:val="24"/>
          <w:szCs w:val="24"/>
        </w:rPr>
        <w:t xml:space="preserve">La pauvreté amplifie également les effets négatifs générés par d'autres facteurs. </w:t>
      </w:r>
      <w:r w:rsidRPr="000F6433">
        <w:rPr>
          <w:iCs/>
          <w:sz w:val="24"/>
          <w:szCs w:val="24"/>
        </w:rPr>
        <w:t xml:space="preserve">"Si elle s’ajoute à une situation de handicap, la pauvreté multiplie par trois le risque de solitude, si elle intervient dans une situation de divorce ou de veuvage, elle le multiplie par deux. Ainsi les fractures s’aggravent-elles mutuellement", </w:t>
      </w:r>
      <w:r w:rsidRPr="000F6433">
        <w:rPr>
          <w:sz w:val="24"/>
          <w:szCs w:val="24"/>
        </w:rPr>
        <w:t xml:space="preserve">ajoute Francis </w:t>
      </w:r>
      <w:proofErr w:type="spellStart"/>
      <w:r w:rsidRPr="000F6433">
        <w:rPr>
          <w:sz w:val="24"/>
          <w:szCs w:val="24"/>
        </w:rPr>
        <w:t>Charhon</w:t>
      </w:r>
      <w:proofErr w:type="spellEnd"/>
      <w:r w:rsidRPr="000F6433">
        <w:rPr>
          <w:sz w:val="24"/>
          <w:szCs w:val="24"/>
        </w:rPr>
        <w:t>.</w:t>
      </w:r>
    </w:p>
    <w:p w:rsidR="000F6433" w:rsidRPr="000F6433" w:rsidRDefault="000F6433" w:rsidP="000F6433">
      <w:pPr>
        <w:rPr>
          <w:rFonts w:ascii="Times" w:hAnsi="Times"/>
          <w:sz w:val="24"/>
          <w:szCs w:val="24"/>
        </w:rPr>
      </w:pPr>
    </w:p>
    <w:p w:rsidR="000F6433" w:rsidRPr="000F6433" w:rsidRDefault="000F6433" w:rsidP="000F6433">
      <w:pPr>
        <w:jc w:val="right"/>
        <w:rPr>
          <w:rFonts w:ascii="Times" w:hAnsi="Times"/>
          <w:sz w:val="22"/>
          <w:szCs w:val="22"/>
        </w:rPr>
      </w:pPr>
      <w:r w:rsidRPr="000F6433">
        <w:rPr>
          <w:rFonts w:ascii="Times" w:hAnsi="Times"/>
          <w:sz w:val="22"/>
          <w:szCs w:val="22"/>
        </w:rPr>
        <w:t>Source : « Les plus pauvres sont aussi les plus seuls », Le Monde, 07/07/2011</w:t>
      </w:r>
    </w:p>
    <w:p w:rsidR="000F6433" w:rsidRDefault="000F6433" w:rsidP="000F6433"/>
    <w:p w:rsidR="000F6433" w:rsidRDefault="000F6433" w:rsidP="000F6433"/>
    <w:p w:rsidR="000F6433" w:rsidRDefault="000F6433" w:rsidP="000F6433"/>
    <w:p w:rsidR="004D2E20" w:rsidRDefault="004D2E20">
      <w:pPr>
        <w:widowControl/>
        <w:suppressAutoHyphens w:val="0"/>
        <w:rPr>
          <w:b/>
          <w:sz w:val="24"/>
          <w:szCs w:val="24"/>
        </w:rPr>
      </w:pPr>
      <w:r>
        <w:rPr>
          <w:b/>
          <w:sz w:val="24"/>
          <w:szCs w:val="24"/>
        </w:rPr>
        <w:br w:type="page"/>
      </w:r>
    </w:p>
    <w:p w:rsidR="004D2E20" w:rsidRDefault="004D2E20" w:rsidP="000F6433">
      <w:pPr>
        <w:rPr>
          <w:b/>
          <w:sz w:val="24"/>
          <w:szCs w:val="24"/>
        </w:rPr>
      </w:pPr>
    </w:p>
    <w:p w:rsidR="000F6433" w:rsidRPr="000F6433" w:rsidRDefault="000F6433" w:rsidP="000F6433">
      <w:pPr>
        <w:rPr>
          <w:b/>
          <w:sz w:val="24"/>
          <w:szCs w:val="24"/>
        </w:rPr>
      </w:pPr>
      <w:r w:rsidRPr="000F6433">
        <w:rPr>
          <w:b/>
          <w:sz w:val="24"/>
          <w:szCs w:val="24"/>
        </w:rPr>
        <w:t>Document 2</w:t>
      </w:r>
    </w:p>
    <w:p w:rsidR="000F6433" w:rsidRPr="000F6433" w:rsidRDefault="000F6433" w:rsidP="000F6433">
      <w:pPr>
        <w:rPr>
          <w:b/>
          <w:sz w:val="24"/>
          <w:szCs w:val="24"/>
        </w:rPr>
      </w:pPr>
    </w:p>
    <w:p w:rsidR="000F6433" w:rsidRPr="000F6433" w:rsidRDefault="000F6433" w:rsidP="000F6433">
      <w:pPr>
        <w:jc w:val="center"/>
        <w:rPr>
          <w:b/>
          <w:sz w:val="24"/>
          <w:szCs w:val="24"/>
        </w:rPr>
      </w:pPr>
      <w:r w:rsidRPr="000F6433">
        <w:rPr>
          <w:b/>
          <w:sz w:val="24"/>
          <w:szCs w:val="24"/>
        </w:rPr>
        <w:t>Part des prestations sociales dans le revenu disponible brut des ménages de 1950 à 2015.</w:t>
      </w:r>
    </w:p>
    <w:p w:rsidR="000F6433" w:rsidRPr="000F6433" w:rsidRDefault="000F6433" w:rsidP="000F6433">
      <w:pPr>
        <w:jc w:val="center"/>
        <w:rPr>
          <w:b/>
          <w:sz w:val="24"/>
          <w:szCs w:val="24"/>
        </w:rPr>
      </w:pPr>
      <w:r w:rsidRPr="000F6433">
        <w:rPr>
          <w:b/>
          <w:sz w:val="24"/>
          <w:szCs w:val="24"/>
        </w:rPr>
        <w:t>(En %)</w:t>
      </w:r>
    </w:p>
    <w:p w:rsidR="000F6433" w:rsidRDefault="000F6433" w:rsidP="000F6433">
      <w:pPr>
        <w:jc w:val="center"/>
      </w:pPr>
      <w:r>
        <w:rPr>
          <w:noProof/>
        </w:rPr>
        <w:drawing>
          <wp:inline distT="0" distB="0" distL="0" distR="0" wp14:anchorId="76333A67" wp14:editId="26546753">
            <wp:extent cx="4490737" cy="2942590"/>
            <wp:effectExtent l="0" t="0" r="508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TEF04266.GIF"/>
                    <pic:cNvPicPr/>
                  </pic:nvPicPr>
                  <pic:blipFill rotWithShape="1">
                    <a:blip r:embed="rId6">
                      <a:extLst>
                        <a:ext uri="{28A0092B-C50C-407E-A947-70E740481C1C}">
                          <a14:useLocalDpi xmlns:a14="http://schemas.microsoft.com/office/drawing/2010/main" val="0"/>
                        </a:ext>
                      </a:extLst>
                    </a:blip>
                    <a:srcRect t="13380" b="11786"/>
                    <a:stretch/>
                  </pic:blipFill>
                  <pic:spPr bwMode="auto">
                    <a:xfrm>
                      <a:off x="0" y="0"/>
                      <a:ext cx="4495067" cy="2945427"/>
                    </a:xfrm>
                    <a:prstGeom prst="rect">
                      <a:avLst/>
                    </a:prstGeom>
                    <a:ln>
                      <a:noFill/>
                    </a:ln>
                    <a:extLst>
                      <a:ext uri="{53640926-AAD7-44d8-BBD7-CCE9431645EC}">
                        <a14:shadowObscured xmlns:a14="http://schemas.microsoft.com/office/drawing/2010/main"/>
                      </a:ext>
                    </a:extLst>
                  </pic:spPr>
                </pic:pic>
              </a:graphicData>
            </a:graphic>
          </wp:inline>
        </w:drawing>
      </w:r>
    </w:p>
    <w:p w:rsidR="000F6433" w:rsidRDefault="000F6433" w:rsidP="000F6433">
      <w:pPr>
        <w:jc w:val="right"/>
      </w:pPr>
    </w:p>
    <w:p w:rsidR="000F6433" w:rsidRPr="00D74BB7" w:rsidRDefault="000F6433" w:rsidP="000F6433">
      <w:pPr>
        <w:jc w:val="right"/>
      </w:pPr>
      <w:r w:rsidRPr="00D74BB7">
        <w:t>Champ : France.</w:t>
      </w:r>
    </w:p>
    <w:p w:rsidR="000F6433" w:rsidRPr="00D74BB7" w:rsidRDefault="000F6433" w:rsidP="000F6433">
      <w:pPr>
        <w:jc w:val="right"/>
      </w:pPr>
      <w:r w:rsidRPr="00D74BB7">
        <w:t>Source : INSEE, compte nationaux (base 2010)</w:t>
      </w:r>
    </w:p>
    <w:p w:rsidR="000F6433" w:rsidRDefault="000F6433" w:rsidP="000F6433">
      <w:pPr>
        <w:rPr>
          <w:b/>
        </w:rPr>
      </w:pPr>
    </w:p>
    <w:p w:rsidR="004D2E20" w:rsidRDefault="004D2E20" w:rsidP="000F6433">
      <w:pPr>
        <w:rPr>
          <w:b/>
          <w:sz w:val="24"/>
          <w:szCs w:val="24"/>
        </w:rPr>
      </w:pPr>
    </w:p>
    <w:p w:rsidR="004D2E20" w:rsidRDefault="004D2E20" w:rsidP="000F6433">
      <w:pPr>
        <w:rPr>
          <w:b/>
          <w:sz w:val="24"/>
          <w:szCs w:val="24"/>
        </w:rPr>
      </w:pPr>
    </w:p>
    <w:p w:rsidR="004D2E20" w:rsidRDefault="004D2E20" w:rsidP="000F6433">
      <w:pPr>
        <w:rPr>
          <w:b/>
          <w:sz w:val="24"/>
          <w:szCs w:val="24"/>
        </w:rPr>
      </w:pPr>
    </w:p>
    <w:p w:rsidR="000F6433" w:rsidRPr="000F6433" w:rsidRDefault="000F6433" w:rsidP="000F6433">
      <w:pPr>
        <w:rPr>
          <w:b/>
          <w:sz w:val="24"/>
          <w:szCs w:val="24"/>
        </w:rPr>
      </w:pPr>
      <w:r w:rsidRPr="000F6433">
        <w:rPr>
          <w:b/>
          <w:sz w:val="24"/>
          <w:szCs w:val="24"/>
        </w:rPr>
        <w:t>Document 3</w:t>
      </w:r>
    </w:p>
    <w:p w:rsidR="000F6433" w:rsidRPr="000F6433" w:rsidRDefault="000F6433" w:rsidP="000F6433">
      <w:pPr>
        <w:rPr>
          <w:b/>
          <w:sz w:val="24"/>
          <w:szCs w:val="24"/>
        </w:rPr>
      </w:pPr>
    </w:p>
    <w:p w:rsidR="000F6433" w:rsidRPr="000F6433" w:rsidRDefault="000F6433" w:rsidP="000F6433">
      <w:pPr>
        <w:jc w:val="center"/>
        <w:rPr>
          <w:rFonts w:ascii="Arial" w:hAnsi="Arial"/>
          <w:b/>
          <w:sz w:val="24"/>
          <w:szCs w:val="24"/>
        </w:rPr>
      </w:pPr>
      <w:r w:rsidRPr="000F6433">
        <w:rPr>
          <w:rFonts w:ascii="Arial" w:hAnsi="Arial"/>
          <w:b/>
          <w:sz w:val="24"/>
          <w:szCs w:val="24"/>
        </w:rPr>
        <w:t>Nombre d’allocataires des minimas sociaux</w:t>
      </w:r>
    </w:p>
    <w:p w:rsidR="000F6433" w:rsidRPr="00D74BB7" w:rsidRDefault="000F6433" w:rsidP="000F6433"/>
    <w:tbl>
      <w:tblPr>
        <w:tblW w:w="8132" w:type="dxa"/>
        <w:jc w:val="center"/>
        <w:tblInd w:w="-617" w:type="dxa"/>
        <w:tblCellMar>
          <w:left w:w="70" w:type="dxa"/>
          <w:right w:w="70" w:type="dxa"/>
        </w:tblCellMar>
        <w:tblLook w:val="04A0" w:firstRow="1" w:lastRow="0" w:firstColumn="1" w:lastColumn="0" w:noHBand="0" w:noVBand="1"/>
      </w:tblPr>
      <w:tblGrid>
        <w:gridCol w:w="4712"/>
        <w:gridCol w:w="1060"/>
        <w:gridCol w:w="1060"/>
        <w:gridCol w:w="1300"/>
      </w:tblGrid>
      <w:tr w:rsidR="000F6433" w:rsidRPr="000F6433" w:rsidTr="000F6433">
        <w:trPr>
          <w:trHeight w:val="200"/>
          <w:jc w:val="center"/>
        </w:trPr>
        <w:tc>
          <w:tcPr>
            <w:tcW w:w="4712"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b/>
                <w:bCs/>
                <w:sz w:val="22"/>
                <w:szCs w:val="22"/>
              </w:rPr>
            </w:pPr>
            <w:r w:rsidRPr="000F6433">
              <w:rPr>
                <w:rFonts w:ascii="Arial" w:hAnsi="Arial" w:cs="Arial"/>
                <w:b/>
                <w:bCs/>
                <w:sz w:val="22"/>
                <w:szCs w:val="22"/>
              </w:rPr>
              <w:t>En milliers </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F6433" w:rsidRPr="000F6433" w:rsidRDefault="000F6433" w:rsidP="00A832DE">
            <w:pPr>
              <w:jc w:val="center"/>
              <w:rPr>
                <w:rFonts w:ascii="Arial" w:hAnsi="Arial" w:cs="Arial"/>
                <w:b/>
                <w:bCs/>
                <w:sz w:val="22"/>
                <w:szCs w:val="22"/>
              </w:rPr>
            </w:pPr>
            <w:r w:rsidRPr="000F6433">
              <w:rPr>
                <w:rFonts w:ascii="Arial" w:hAnsi="Arial" w:cs="Arial"/>
                <w:b/>
                <w:bCs/>
                <w:sz w:val="22"/>
                <w:szCs w:val="22"/>
              </w:rPr>
              <w:t>2000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F6433" w:rsidRPr="000F6433" w:rsidRDefault="000F6433" w:rsidP="00A832DE">
            <w:pPr>
              <w:jc w:val="center"/>
              <w:rPr>
                <w:rFonts w:ascii="Arial" w:hAnsi="Arial" w:cs="Arial"/>
                <w:b/>
                <w:bCs/>
                <w:sz w:val="22"/>
                <w:szCs w:val="22"/>
              </w:rPr>
            </w:pPr>
            <w:r w:rsidRPr="000F6433">
              <w:rPr>
                <w:rFonts w:ascii="Arial" w:hAnsi="Arial" w:cs="Arial"/>
                <w:b/>
                <w:bCs/>
                <w:sz w:val="22"/>
                <w:szCs w:val="22"/>
              </w:rPr>
              <w:t>2007</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0F6433" w:rsidRPr="000F6433" w:rsidRDefault="000F6433" w:rsidP="00A832DE">
            <w:pPr>
              <w:jc w:val="center"/>
              <w:rPr>
                <w:rFonts w:ascii="Arial" w:hAnsi="Arial" w:cs="Arial"/>
                <w:b/>
                <w:bCs/>
                <w:sz w:val="22"/>
                <w:szCs w:val="22"/>
              </w:rPr>
            </w:pPr>
            <w:r w:rsidRPr="000F6433">
              <w:rPr>
                <w:rFonts w:ascii="Arial" w:hAnsi="Arial" w:cs="Arial"/>
                <w:b/>
                <w:bCs/>
                <w:sz w:val="22"/>
                <w:szCs w:val="22"/>
              </w:rPr>
              <w:t>2014</w:t>
            </w:r>
          </w:p>
        </w:tc>
      </w:tr>
      <w:tr w:rsidR="000F6433" w:rsidRPr="000F6433" w:rsidTr="000F6433">
        <w:trPr>
          <w:trHeight w:val="450"/>
          <w:jc w:val="center"/>
        </w:trPr>
        <w:tc>
          <w:tcPr>
            <w:tcW w:w="4712" w:type="dxa"/>
            <w:tcBorders>
              <w:top w:val="nil"/>
              <w:left w:val="single" w:sz="4" w:space="0" w:color="auto"/>
              <w:bottom w:val="single" w:sz="4" w:space="0" w:color="auto"/>
              <w:right w:val="single" w:sz="4" w:space="0" w:color="auto"/>
            </w:tcBorders>
            <w:shd w:val="clear" w:color="000000" w:fill="FFFFFF"/>
            <w:vAlign w:val="center"/>
            <w:hideMark/>
          </w:tcPr>
          <w:p w:rsidR="000F6433" w:rsidRPr="000F6433" w:rsidRDefault="000F6433" w:rsidP="00A832DE">
            <w:pPr>
              <w:rPr>
                <w:rFonts w:ascii="Arial" w:hAnsi="Arial" w:cs="Arial"/>
                <w:bCs/>
                <w:sz w:val="22"/>
                <w:szCs w:val="22"/>
              </w:rPr>
            </w:pPr>
            <w:r w:rsidRPr="000F6433">
              <w:rPr>
                <w:rFonts w:ascii="Arial" w:hAnsi="Arial" w:cs="Arial"/>
                <w:bCs/>
                <w:sz w:val="22"/>
                <w:szCs w:val="22"/>
              </w:rPr>
              <w:t>Revenu minimum d'insertion (RMI) (en 1995 et 2005)</w:t>
            </w:r>
          </w:p>
          <w:p w:rsidR="000F6433" w:rsidRPr="000F6433" w:rsidRDefault="000F6433" w:rsidP="00A832DE">
            <w:pPr>
              <w:rPr>
                <w:rFonts w:ascii="Arial" w:hAnsi="Arial" w:cs="Arial"/>
                <w:bCs/>
                <w:sz w:val="22"/>
                <w:szCs w:val="22"/>
              </w:rPr>
            </w:pPr>
            <w:proofErr w:type="gramStart"/>
            <w:r w:rsidRPr="000F6433">
              <w:rPr>
                <w:rFonts w:ascii="Arial" w:hAnsi="Arial" w:cs="Arial"/>
                <w:bCs/>
                <w:sz w:val="22"/>
                <w:szCs w:val="22"/>
              </w:rPr>
              <w:t>ou</w:t>
            </w:r>
            <w:proofErr w:type="gramEnd"/>
            <w:r w:rsidRPr="000F6433">
              <w:rPr>
                <w:rFonts w:ascii="Arial" w:hAnsi="Arial" w:cs="Arial"/>
                <w:bCs/>
                <w:sz w:val="22"/>
                <w:szCs w:val="22"/>
              </w:rPr>
              <w:t xml:space="preserve"> Revenu de solidarité active (RSA) (en 2015)</w:t>
            </w:r>
          </w:p>
        </w:tc>
        <w:tc>
          <w:tcPr>
            <w:tcW w:w="1060" w:type="dxa"/>
            <w:tcBorders>
              <w:top w:val="nil"/>
              <w:left w:val="nil"/>
              <w:bottom w:val="single" w:sz="4" w:space="0" w:color="auto"/>
              <w:right w:val="single" w:sz="4" w:space="0" w:color="auto"/>
            </w:tcBorders>
            <w:shd w:val="clear" w:color="000000" w:fill="FFFFFF"/>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1 096,9</w:t>
            </w:r>
          </w:p>
        </w:tc>
        <w:tc>
          <w:tcPr>
            <w:tcW w:w="106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1 172,1</w:t>
            </w:r>
          </w:p>
        </w:tc>
        <w:tc>
          <w:tcPr>
            <w:tcW w:w="130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1 898,6</w:t>
            </w:r>
          </w:p>
        </w:tc>
      </w:tr>
      <w:tr w:rsidR="000F6433" w:rsidRPr="000F6433" w:rsidTr="000F6433">
        <w:trPr>
          <w:trHeight w:val="450"/>
          <w:jc w:val="center"/>
        </w:trPr>
        <w:tc>
          <w:tcPr>
            <w:tcW w:w="4712" w:type="dxa"/>
            <w:tcBorders>
              <w:top w:val="nil"/>
              <w:left w:val="single" w:sz="4" w:space="0" w:color="auto"/>
              <w:bottom w:val="single" w:sz="4" w:space="0" w:color="auto"/>
              <w:right w:val="single" w:sz="4" w:space="0" w:color="auto"/>
            </w:tcBorders>
            <w:shd w:val="clear" w:color="000000" w:fill="FFFFFF"/>
            <w:vAlign w:val="center"/>
            <w:hideMark/>
          </w:tcPr>
          <w:p w:rsidR="000F6433" w:rsidRPr="000F6433" w:rsidRDefault="000F6433" w:rsidP="00A832DE">
            <w:pPr>
              <w:rPr>
                <w:rFonts w:ascii="Arial" w:hAnsi="Arial" w:cs="Arial"/>
                <w:bCs/>
                <w:sz w:val="22"/>
                <w:szCs w:val="22"/>
              </w:rPr>
            </w:pPr>
            <w:r w:rsidRPr="000F6433">
              <w:rPr>
                <w:rFonts w:ascii="Arial" w:hAnsi="Arial" w:cs="Arial"/>
                <w:bCs/>
                <w:sz w:val="22"/>
                <w:szCs w:val="22"/>
              </w:rPr>
              <w:t>Allocation aux adultes handicapés (AAH)</w:t>
            </w:r>
          </w:p>
        </w:tc>
        <w:tc>
          <w:tcPr>
            <w:tcW w:w="1060" w:type="dxa"/>
            <w:tcBorders>
              <w:top w:val="nil"/>
              <w:left w:val="nil"/>
              <w:bottom w:val="single" w:sz="4" w:space="0" w:color="auto"/>
              <w:right w:val="single" w:sz="4" w:space="0" w:color="auto"/>
            </w:tcBorders>
            <w:shd w:val="clear" w:color="000000" w:fill="FFFFFF"/>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710,9</w:t>
            </w:r>
          </w:p>
        </w:tc>
        <w:tc>
          <w:tcPr>
            <w:tcW w:w="106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813,2</w:t>
            </w:r>
          </w:p>
        </w:tc>
        <w:tc>
          <w:tcPr>
            <w:tcW w:w="130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1 040,5</w:t>
            </w:r>
          </w:p>
        </w:tc>
      </w:tr>
      <w:tr w:rsidR="000F6433" w:rsidRPr="000F6433" w:rsidTr="000F6433">
        <w:trPr>
          <w:trHeight w:val="870"/>
          <w:jc w:val="center"/>
        </w:trPr>
        <w:tc>
          <w:tcPr>
            <w:tcW w:w="4712" w:type="dxa"/>
            <w:tcBorders>
              <w:top w:val="nil"/>
              <w:left w:val="single" w:sz="4" w:space="0" w:color="auto"/>
              <w:bottom w:val="single" w:sz="4" w:space="0" w:color="auto"/>
              <w:right w:val="single" w:sz="4" w:space="0" w:color="auto"/>
            </w:tcBorders>
            <w:shd w:val="clear" w:color="000000" w:fill="FFFFFF"/>
            <w:vAlign w:val="center"/>
            <w:hideMark/>
          </w:tcPr>
          <w:p w:rsidR="000F6433" w:rsidRPr="000F6433" w:rsidRDefault="000F6433" w:rsidP="00A832DE">
            <w:pPr>
              <w:rPr>
                <w:rFonts w:ascii="Arial" w:hAnsi="Arial" w:cs="Arial"/>
                <w:bCs/>
                <w:sz w:val="22"/>
                <w:szCs w:val="22"/>
              </w:rPr>
            </w:pPr>
            <w:r w:rsidRPr="000F6433">
              <w:rPr>
                <w:rFonts w:ascii="Arial" w:hAnsi="Arial" w:cs="Arial"/>
                <w:bCs/>
                <w:sz w:val="22"/>
                <w:szCs w:val="22"/>
              </w:rPr>
              <w:t>Allocation supplémentaire vieillesse (ASV) et allocation de solidarité aux personnes âgées (ASPA) (3)</w:t>
            </w:r>
          </w:p>
        </w:tc>
        <w:tc>
          <w:tcPr>
            <w:tcW w:w="1060" w:type="dxa"/>
            <w:tcBorders>
              <w:top w:val="nil"/>
              <w:left w:val="nil"/>
              <w:bottom w:val="single" w:sz="4" w:space="0" w:color="auto"/>
              <w:right w:val="single" w:sz="4" w:space="0" w:color="auto"/>
            </w:tcBorders>
            <w:shd w:val="clear" w:color="000000" w:fill="FFFFFF"/>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765,9</w:t>
            </w:r>
          </w:p>
        </w:tc>
        <w:tc>
          <w:tcPr>
            <w:tcW w:w="106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586,7</w:t>
            </w:r>
          </w:p>
        </w:tc>
        <w:tc>
          <w:tcPr>
            <w:tcW w:w="130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554,1</w:t>
            </w:r>
          </w:p>
        </w:tc>
      </w:tr>
      <w:tr w:rsidR="000F6433" w:rsidRPr="000F6433" w:rsidTr="000F6433">
        <w:trPr>
          <w:trHeight w:val="390"/>
          <w:jc w:val="center"/>
        </w:trPr>
        <w:tc>
          <w:tcPr>
            <w:tcW w:w="4712" w:type="dxa"/>
            <w:tcBorders>
              <w:top w:val="nil"/>
              <w:left w:val="single" w:sz="4" w:space="0" w:color="auto"/>
              <w:bottom w:val="single" w:sz="4" w:space="0" w:color="auto"/>
              <w:right w:val="single" w:sz="4" w:space="0" w:color="auto"/>
            </w:tcBorders>
            <w:shd w:val="clear" w:color="000000" w:fill="FFFFFF"/>
            <w:vAlign w:val="center"/>
            <w:hideMark/>
          </w:tcPr>
          <w:p w:rsidR="000F6433" w:rsidRPr="000F6433" w:rsidRDefault="000F6433" w:rsidP="00A832DE">
            <w:pPr>
              <w:rPr>
                <w:rFonts w:ascii="Arial" w:hAnsi="Arial" w:cs="Arial"/>
                <w:bCs/>
                <w:sz w:val="22"/>
                <w:szCs w:val="22"/>
              </w:rPr>
            </w:pPr>
            <w:r w:rsidRPr="000F6433">
              <w:rPr>
                <w:rFonts w:ascii="Arial" w:hAnsi="Arial" w:cs="Arial"/>
                <w:bCs/>
                <w:sz w:val="22"/>
                <w:szCs w:val="22"/>
              </w:rPr>
              <w:t>Allocation veuvage (AV)</w:t>
            </w:r>
          </w:p>
        </w:tc>
        <w:tc>
          <w:tcPr>
            <w:tcW w:w="1060" w:type="dxa"/>
            <w:tcBorders>
              <w:top w:val="nil"/>
              <w:left w:val="nil"/>
              <w:bottom w:val="single" w:sz="4" w:space="0" w:color="auto"/>
              <w:right w:val="single" w:sz="4" w:space="0" w:color="auto"/>
            </w:tcBorders>
            <w:shd w:val="clear" w:color="000000" w:fill="FFFFFF"/>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15,0</w:t>
            </w:r>
          </w:p>
        </w:tc>
        <w:tc>
          <w:tcPr>
            <w:tcW w:w="106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5,3</w:t>
            </w:r>
          </w:p>
        </w:tc>
        <w:tc>
          <w:tcPr>
            <w:tcW w:w="130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7,5</w:t>
            </w:r>
          </w:p>
        </w:tc>
      </w:tr>
      <w:tr w:rsidR="000F6433" w:rsidRPr="000F6433" w:rsidTr="000F6433">
        <w:trPr>
          <w:trHeight w:val="1005"/>
          <w:jc w:val="center"/>
        </w:trPr>
        <w:tc>
          <w:tcPr>
            <w:tcW w:w="4712" w:type="dxa"/>
            <w:tcBorders>
              <w:top w:val="nil"/>
              <w:left w:val="single" w:sz="4" w:space="0" w:color="auto"/>
              <w:bottom w:val="single" w:sz="4" w:space="0" w:color="auto"/>
              <w:right w:val="single" w:sz="4" w:space="0" w:color="auto"/>
            </w:tcBorders>
            <w:shd w:val="clear" w:color="000000" w:fill="FFFFFF"/>
            <w:vAlign w:val="center"/>
            <w:hideMark/>
          </w:tcPr>
          <w:p w:rsidR="000F6433" w:rsidRPr="000F6433" w:rsidRDefault="000F6433" w:rsidP="00A832DE">
            <w:pPr>
              <w:rPr>
                <w:rFonts w:ascii="Arial" w:hAnsi="Arial" w:cs="Arial"/>
                <w:bCs/>
                <w:sz w:val="22"/>
                <w:szCs w:val="22"/>
              </w:rPr>
            </w:pPr>
            <w:r w:rsidRPr="000F6433">
              <w:rPr>
                <w:rFonts w:ascii="Arial" w:hAnsi="Arial" w:cs="Arial"/>
                <w:bCs/>
                <w:sz w:val="22"/>
                <w:szCs w:val="22"/>
              </w:rPr>
              <w:t>Autres</w:t>
            </w:r>
          </w:p>
        </w:tc>
        <w:tc>
          <w:tcPr>
            <w:tcW w:w="1060" w:type="dxa"/>
            <w:tcBorders>
              <w:top w:val="nil"/>
              <w:left w:val="nil"/>
              <w:bottom w:val="single" w:sz="4" w:space="0" w:color="auto"/>
              <w:right w:val="single" w:sz="4" w:space="0" w:color="auto"/>
            </w:tcBorders>
            <w:shd w:val="clear" w:color="000000" w:fill="FFFFFF"/>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753,8</w:t>
            </w:r>
          </w:p>
        </w:tc>
        <w:tc>
          <w:tcPr>
            <w:tcW w:w="106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758,4</w:t>
            </w:r>
          </w:p>
        </w:tc>
        <w:tc>
          <w:tcPr>
            <w:tcW w:w="130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sz w:val="22"/>
                <w:szCs w:val="22"/>
              </w:rPr>
            </w:pPr>
            <w:r w:rsidRPr="000F6433">
              <w:rPr>
                <w:rFonts w:ascii="Arial" w:hAnsi="Arial" w:cs="Arial"/>
                <w:sz w:val="22"/>
                <w:szCs w:val="22"/>
              </w:rPr>
              <w:t>625,4</w:t>
            </w:r>
          </w:p>
        </w:tc>
      </w:tr>
      <w:tr w:rsidR="000F6433" w:rsidRPr="000F6433" w:rsidTr="000F6433">
        <w:trPr>
          <w:trHeight w:val="420"/>
          <w:jc w:val="center"/>
        </w:trPr>
        <w:tc>
          <w:tcPr>
            <w:tcW w:w="4712" w:type="dxa"/>
            <w:tcBorders>
              <w:top w:val="nil"/>
              <w:left w:val="single" w:sz="4" w:space="0" w:color="auto"/>
              <w:bottom w:val="single" w:sz="4" w:space="0" w:color="auto"/>
              <w:right w:val="single" w:sz="4" w:space="0" w:color="auto"/>
            </w:tcBorders>
            <w:shd w:val="clear" w:color="000000" w:fill="FFFFFF"/>
            <w:vAlign w:val="center"/>
            <w:hideMark/>
          </w:tcPr>
          <w:p w:rsidR="000F6433" w:rsidRPr="000F6433" w:rsidRDefault="000F6433" w:rsidP="00A832DE">
            <w:pPr>
              <w:rPr>
                <w:rFonts w:ascii="Arial" w:hAnsi="Arial" w:cs="Arial"/>
                <w:b/>
                <w:bCs/>
                <w:sz w:val="22"/>
                <w:szCs w:val="22"/>
              </w:rPr>
            </w:pPr>
            <w:r w:rsidRPr="000F6433">
              <w:rPr>
                <w:rFonts w:ascii="Arial" w:hAnsi="Arial" w:cs="Arial"/>
                <w:b/>
                <w:bCs/>
                <w:sz w:val="22"/>
                <w:szCs w:val="22"/>
              </w:rPr>
              <w:t>Ensemble</w:t>
            </w:r>
          </w:p>
        </w:tc>
        <w:tc>
          <w:tcPr>
            <w:tcW w:w="106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b/>
                <w:bCs/>
                <w:sz w:val="22"/>
                <w:szCs w:val="22"/>
              </w:rPr>
            </w:pPr>
            <w:r w:rsidRPr="000F6433">
              <w:rPr>
                <w:rFonts w:ascii="Arial" w:hAnsi="Arial" w:cs="Arial"/>
                <w:b/>
                <w:bCs/>
                <w:sz w:val="22"/>
                <w:szCs w:val="22"/>
              </w:rPr>
              <w:t>3 342,5</w:t>
            </w:r>
          </w:p>
        </w:tc>
        <w:tc>
          <w:tcPr>
            <w:tcW w:w="106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b/>
                <w:bCs/>
                <w:sz w:val="22"/>
                <w:szCs w:val="22"/>
              </w:rPr>
            </w:pPr>
            <w:r w:rsidRPr="000F6433">
              <w:rPr>
                <w:rFonts w:ascii="Arial" w:hAnsi="Arial" w:cs="Arial"/>
                <w:b/>
                <w:bCs/>
                <w:sz w:val="22"/>
                <w:szCs w:val="22"/>
              </w:rPr>
              <w:t>3 335,7</w:t>
            </w:r>
          </w:p>
        </w:tc>
        <w:tc>
          <w:tcPr>
            <w:tcW w:w="1300" w:type="dxa"/>
            <w:tcBorders>
              <w:top w:val="nil"/>
              <w:left w:val="nil"/>
              <w:bottom w:val="single" w:sz="4" w:space="0" w:color="auto"/>
              <w:right w:val="single" w:sz="4" w:space="0" w:color="auto"/>
            </w:tcBorders>
            <w:shd w:val="clear" w:color="000000" w:fill="FFFFFF"/>
            <w:noWrap/>
            <w:vAlign w:val="center"/>
            <w:hideMark/>
          </w:tcPr>
          <w:p w:rsidR="000F6433" w:rsidRPr="000F6433" w:rsidRDefault="000F6433" w:rsidP="00A832DE">
            <w:pPr>
              <w:jc w:val="center"/>
              <w:rPr>
                <w:rFonts w:ascii="Arial" w:hAnsi="Arial" w:cs="Arial"/>
                <w:b/>
                <w:bCs/>
                <w:sz w:val="22"/>
                <w:szCs w:val="22"/>
              </w:rPr>
            </w:pPr>
            <w:r w:rsidRPr="000F6433">
              <w:rPr>
                <w:rFonts w:ascii="Arial" w:hAnsi="Arial" w:cs="Arial"/>
                <w:b/>
                <w:bCs/>
                <w:sz w:val="22"/>
                <w:szCs w:val="22"/>
              </w:rPr>
              <w:t>4 126,7</w:t>
            </w:r>
          </w:p>
        </w:tc>
      </w:tr>
    </w:tbl>
    <w:p w:rsidR="000F6433" w:rsidRPr="000F6433" w:rsidRDefault="000F6433" w:rsidP="000F6433">
      <w:pPr>
        <w:rPr>
          <w:sz w:val="22"/>
          <w:szCs w:val="22"/>
        </w:rPr>
      </w:pPr>
    </w:p>
    <w:p w:rsidR="000F6433" w:rsidRPr="00985F37" w:rsidRDefault="000F6433" w:rsidP="000F6433">
      <w:r w:rsidRPr="00985F37">
        <w:t>Champ : France</w:t>
      </w:r>
    </w:p>
    <w:p w:rsidR="000F6433" w:rsidRPr="00985F37" w:rsidRDefault="000F6433" w:rsidP="000F6433">
      <w:pPr>
        <w:jc w:val="right"/>
      </w:pPr>
      <w:r w:rsidRPr="00985F37">
        <w:t>Source : INSEE</w:t>
      </w:r>
    </w:p>
    <w:p w:rsidR="000F6433" w:rsidRDefault="000F6433" w:rsidP="000F6433"/>
    <w:sectPr w:rsidR="000F6433" w:rsidSect="0001665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
    <w:altName w:val="Times New Roman"/>
    <w:charset w:val="01"/>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DF1514B"/>
    <w:multiLevelType w:val="hybridMultilevel"/>
    <w:tmpl w:val="D2A0EC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9A36900"/>
    <w:multiLevelType w:val="hybridMultilevel"/>
    <w:tmpl w:val="F1305F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33"/>
    <w:rsid w:val="0001665D"/>
    <w:rsid w:val="000F6433"/>
    <w:rsid w:val="004D2E20"/>
    <w:rsid w:val="00621B08"/>
    <w:rsid w:val="00983F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33"/>
    <w:pPr>
      <w:widowControl w:val="0"/>
      <w:suppressAutoHyphens/>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0F6433"/>
    <w:pPr>
      <w:suppressLineNumbers/>
    </w:pPr>
  </w:style>
  <w:style w:type="paragraph" w:styleId="Paragraphedeliste">
    <w:name w:val="List Paragraph"/>
    <w:basedOn w:val="Normal"/>
    <w:uiPriority w:val="34"/>
    <w:qFormat/>
    <w:rsid w:val="000F6433"/>
    <w:pPr>
      <w:widowControl/>
      <w:suppressAutoHyphens w:val="0"/>
      <w:ind w:left="720"/>
      <w:contextualSpacing/>
    </w:pPr>
    <w:rPr>
      <w:rFonts w:asciiTheme="minorHAnsi" w:eastAsiaTheme="minorEastAsia" w:hAnsiTheme="minorHAnsi" w:cstheme="minorBidi"/>
      <w:sz w:val="24"/>
      <w:szCs w:val="24"/>
    </w:rPr>
  </w:style>
  <w:style w:type="paragraph" w:styleId="Textedebulles">
    <w:name w:val="Balloon Text"/>
    <w:basedOn w:val="Normal"/>
    <w:link w:val="TextedebullesCar"/>
    <w:uiPriority w:val="99"/>
    <w:semiHidden/>
    <w:unhideWhenUsed/>
    <w:rsid w:val="000F64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643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33"/>
    <w:pPr>
      <w:widowControl w:val="0"/>
      <w:suppressAutoHyphens/>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0F6433"/>
    <w:pPr>
      <w:suppressLineNumbers/>
    </w:pPr>
  </w:style>
  <w:style w:type="paragraph" w:styleId="Paragraphedeliste">
    <w:name w:val="List Paragraph"/>
    <w:basedOn w:val="Normal"/>
    <w:uiPriority w:val="34"/>
    <w:qFormat/>
    <w:rsid w:val="000F6433"/>
    <w:pPr>
      <w:widowControl/>
      <w:suppressAutoHyphens w:val="0"/>
      <w:ind w:left="720"/>
      <w:contextualSpacing/>
    </w:pPr>
    <w:rPr>
      <w:rFonts w:asciiTheme="minorHAnsi" w:eastAsiaTheme="minorEastAsia" w:hAnsiTheme="minorHAnsi" w:cstheme="minorBidi"/>
      <w:sz w:val="24"/>
      <w:szCs w:val="24"/>
    </w:rPr>
  </w:style>
  <w:style w:type="paragraph" w:styleId="Textedebulles">
    <w:name w:val="Balloon Text"/>
    <w:basedOn w:val="Normal"/>
    <w:link w:val="TextedebullesCar"/>
    <w:uiPriority w:val="99"/>
    <w:semiHidden/>
    <w:unhideWhenUsed/>
    <w:rsid w:val="000F64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643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2825</Characters>
  <Application>Microsoft Macintosh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Lafon</dc:creator>
  <cp:keywords/>
  <dc:description/>
  <cp:lastModifiedBy>Julien Lafon</cp:lastModifiedBy>
  <cp:revision>2</cp:revision>
  <dcterms:created xsi:type="dcterms:W3CDTF">2018-04-08T20:05:00Z</dcterms:created>
  <dcterms:modified xsi:type="dcterms:W3CDTF">2018-04-08T20:05:00Z</dcterms:modified>
</cp:coreProperties>
</file>