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714"/>
        <w:gridCol w:w="6574"/>
      </w:tblGrid>
      <w:tr w:rsidR="00DB417D" w:rsidTr="002C5389">
        <w:tc>
          <w:tcPr>
            <w:tcW w:w="9772" w:type="dxa"/>
            <w:gridSpan w:val="2"/>
          </w:tcPr>
          <w:p w:rsidR="00DB417D" w:rsidRDefault="00DB417D" w:rsidP="002C5389">
            <w:pPr>
              <w:jc w:val="center"/>
              <w:rPr>
                <w:b/>
                <w:sz w:val="28"/>
                <w:szCs w:val="28"/>
              </w:rPr>
            </w:pPr>
            <w:r w:rsidRPr="00942A64">
              <w:rPr>
                <w:b/>
                <w:sz w:val="28"/>
                <w:szCs w:val="28"/>
              </w:rPr>
              <w:t>Académie de la Réunion, année scolaire 2014-2015</w:t>
            </w:r>
          </w:p>
          <w:p w:rsidR="00DB417D" w:rsidRPr="00942A64" w:rsidRDefault="00DB417D" w:rsidP="002C5389">
            <w:pPr>
              <w:jc w:val="center"/>
              <w:rPr>
                <w:b/>
                <w:sz w:val="28"/>
                <w:szCs w:val="28"/>
              </w:rPr>
            </w:pPr>
            <w:r>
              <w:rPr>
                <w:b/>
                <w:sz w:val="28"/>
                <w:szCs w:val="28"/>
              </w:rPr>
              <w:t>Formation en Sciences Economiques et Sociales</w:t>
            </w:r>
          </w:p>
        </w:tc>
      </w:tr>
      <w:tr w:rsidR="00B122B3" w:rsidTr="002C5389">
        <w:tc>
          <w:tcPr>
            <w:tcW w:w="2802" w:type="dxa"/>
          </w:tcPr>
          <w:p w:rsidR="00DB417D" w:rsidRPr="003755F1" w:rsidRDefault="00DB417D" w:rsidP="002C5389">
            <w:pPr>
              <w:rPr>
                <w:b/>
              </w:rPr>
            </w:pPr>
            <w:r w:rsidRPr="003755F1">
              <w:rPr>
                <w:b/>
              </w:rPr>
              <w:t>Niveau</w:t>
            </w:r>
          </w:p>
        </w:tc>
        <w:tc>
          <w:tcPr>
            <w:tcW w:w="6970" w:type="dxa"/>
          </w:tcPr>
          <w:p w:rsidR="00DB417D" w:rsidRDefault="00DB417D" w:rsidP="002C5389">
            <w:r>
              <w:t>Terminale</w:t>
            </w:r>
          </w:p>
        </w:tc>
      </w:tr>
      <w:tr w:rsidR="00B122B3" w:rsidTr="002C5389">
        <w:tc>
          <w:tcPr>
            <w:tcW w:w="2802" w:type="dxa"/>
          </w:tcPr>
          <w:p w:rsidR="00DB417D" w:rsidRPr="003755F1" w:rsidRDefault="00DB417D" w:rsidP="002C5389">
            <w:pPr>
              <w:rPr>
                <w:b/>
              </w:rPr>
            </w:pPr>
            <w:r w:rsidRPr="003755F1">
              <w:rPr>
                <w:b/>
              </w:rPr>
              <w:t>Thème</w:t>
            </w:r>
            <w:r>
              <w:rPr>
                <w:b/>
              </w:rPr>
              <w:t xml:space="preserve"> général</w:t>
            </w:r>
          </w:p>
        </w:tc>
        <w:tc>
          <w:tcPr>
            <w:tcW w:w="6970" w:type="dxa"/>
          </w:tcPr>
          <w:p w:rsidR="00DB417D" w:rsidRDefault="00DB417D" w:rsidP="002C5389">
            <w:r w:rsidRPr="00DB417D">
              <w:t xml:space="preserve">Enseignement spécifique Sociologie </w:t>
            </w:r>
          </w:p>
          <w:p w:rsidR="00DB417D" w:rsidRDefault="00DB417D" w:rsidP="002C5389">
            <w:r w:rsidRPr="00DB417D">
              <w:t>Thème n°2 : Intégration, conflit, changement social</w:t>
            </w:r>
            <w:bookmarkStart w:id="0" w:name="_GoBack"/>
            <w:bookmarkEnd w:id="0"/>
          </w:p>
        </w:tc>
      </w:tr>
      <w:tr w:rsidR="00B122B3" w:rsidTr="002C5389">
        <w:tc>
          <w:tcPr>
            <w:tcW w:w="2802" w:type="dxa"/>
          </w:tcPr>
          <w:p w:rsidR="00DB417D" w:rsidRPr="003755F1" w:rsidRDefault="00DB417D" w:rsidP="002C5389">
            <w:pPr>
              <w:rPr>
                <w:b/>
              </w:rPr>
            </w:pPr>
            <w:r>
              <w:rPr>
                <w:b/>
              </w:rPr>
              <w:t>Thème spécifique</w:t>
            </w:r>
          </w:p>
        </w:tc>
        <w:tc>
          <w:tcPr>
            <w:tcW w:w="6970" w:type="dxa"/>
          </w:tcPr>
          <w:p w:rsidR="00DB417D" w:rsidRPr="00DB417D" w:rsidRDefault="00DB417D" w:rsidP="002C5389">
            <w:r w:rsidRPr="00DB417D">
              <w:t xml:space="preserve">La conflictualité sociale : pathologie, facteur de cohésion ou moteur du changement social ?  </w:t>
            </w:r>
          </w:p>
        </w:tc>
      </w:tr>
      <w:tr w:rsidR="00B122B3" w:rsidTr="002C5389">
        <w:tc>
          <w:tcPr>
            <w:tcW w:w="2802" w:type="dxa"/>
          </w:tcPr>
          <w:p w:rsidR="00DB417D" w:rsidRPr="003755F1" w:rsidRDefault="00DB417D" w:rsidP="002C5389">
            <w:pPr>
              <w:rPr>
                <w:b/>
              </w:rPr>
            </w:pPr>
            <w:r w:rsidRPr="003755F1">
              <w:rPr>
                <w:b/>
              </w:rPr>
              <w:t>Notions </w:t>
            </w:r>
          </w:p>
        </w:tc>
        <w:tc>
          <w:tcPr>
            <w:tcW w:w="6970" w:type="dxa"/>
          </w:tcPr>
          <w:p w:rsidR="00DB417D" w:rsidRDefault="00477AD1" w:rsidP="002C5389">
            <w:r>
              <w:t>Conflits sociaux, mouvements sociaux</w:t>
            </w:r>
          </w:p>
        </w:tc>
      </w:tr>
      <w:tr w:rsidR="00B122B3" w:rsidTr="002C5389">
        <w:tc>
          <w:tcPr>
            <w:tcW w:w="2802" w:type="dxa"/>
          </w:tcPr>
          <w:p w:rsidR="00DB417D" w:rsidRPr="003755F1" w:rsidRDefault="00DB417D" w:rsidP="002C5389">
            <w:pPr>
              <w:rPr>
                <w:b/>
              </w:rPr>
            </w:pPr>
            <w:r>
              <w:rPr>
                <w:b/>
              </w:rPr>
              <w:t>Savoir-faire</w:t>
            </w:r>
          </w:p>
        </w:tc>
        <w:tc>
          <w:tcPr>
            <w:tcW w:w="6970" w:type="dxa"/>
          </w:tcPr>
          <w:p w:rsidR="00DB417D" w:rsidRDefault="00B122B3" w:rsidP="002C5389">
            <w:r>
              <w:t>Repérer les informations essentielles dans un texte</w:t>
            </w:r>
          </w:p>
          <w:p w:rsidR="00B122B3" w:rsidRDefault="00B122B3" w:rsidP="002C5389">
            <w:r>
              <w:t>Etre capable de réutiliser ces informations pour analyser un fait économique ou social</w:t>
            </w:r>
          </w:p>
        </w:tc>
      </w:tr>
      <w:tr w:rsidR="00B122B3" w:rsidTr="002C5389">
        <w:tc>
          <w:tcPr>
            <w:tcW w:w="2802" w:type="dxa"/>
          </w:tcPr>
          <w:p w:rsidR="00DB417D" w:rsidRDefault="00DB417D" w:rsidP="002C5389">
            <w:pPr>
              <w:rPr>
                <w:b/>
              </w:rPr>
            </w:pPr>
            <w:r>
              <w:rPr>
                <w:b/>
              </w:rPr>
              <w:t>Cadre d’utilisation</w:t>
            </w:r>
          </w:p>
        </w:tc>
        <w:tc>
          <w:tcPr>
            <w:tcW w:w="6970" w:type="dxa"/>
          </w:tcPr>
          <w:p w:rsidR="00DB417D" w:rsidRDefault="00B122B3" w:rsidP="002C5389">
            <w:r>
              <w:t xml:space="preserve">Cours </w:t>
            </w:r>
          </w:p>
        </w:tc>
      </w:tr>
      <w:tr w:rsidR="00B122B3" w:rsidTr="002C5389">
        <w:tc>
          <w:tcPr>
            <w:tcW w:w="2802" w:type="dxa"/>
          </w:tcPr>
          <w:p w:rsidR="00DB417D" w:rsidRDefault="00DB417D" w:rsidP="002C5389">
            <w:pPr>
              <w:rPr>
                <w:b/>
              </w:rPr>
            </w:pPr>
            <w:r>
              <w:rPr>
                <w:b/>
              </w:rPr>
              <w:t>Objectifs pédagogiques</w:t>
            </w:r>
          </w:p>
        </w:tc>
        <w:tc>
          <w:tcPr>
            <w:tcW w:w="6970" w:type="dxa"/>
          </w:tcPr>
          <w:p w:rsidR="00DB417D" w:rsidRDefault="00477AD1" w:rsidP="002C5389">
            <w:r>
              <w:t>Déterminer, à travers des exemples,  si les conflits sont une pathologie  ou facteurs d’intégration</w:t>
            </w:r>
          </w:p>
        </w:tc>
      </w:tr>
      <w:tr w:rsidR="00B122B3" w:rsidTr="002C5389">
        <w:tc>
          <w:tcPr>
            <w:tcW w:w="2802" w:type="dxa"/>
          </w:tcPr>
          <w:p w:rsidR="004D7E51" w:rsidRDefault="004D7E51" w:rsidP="002C5389">
            <w:pPr>
              <w:rPr>
                <w:b/>
              </w:rPr>
            </w:pPr>
            <w:r>
              <w:rPr>
                <w:b/>
              </w:rPr>
              <w:t>Démarche</w:t>
            </w:r>
          </w:p>
        </w:tc>
        <w:tc>
          <w:tcPr>
            <w:tcW w:w="6970" w:type="dxa"/>
          </w:tcPr>
          <w:p w:rsidR="004D7E51" w:rsidRDefault="00B122B3" w:rsidP="002C5389">
            <w:r>
              <w:t>Travail en groupe</w:t>
            </w:r>
          </w:p>
          <w:p w:rsidR="00B122B3" w:rsidRDefault="00B122B3" w:rsidP="002C5389">
            <w:r>
              <w:t>Autonomie des élèves</w:t>
            </w:r>
          </w:p>
        </w:tc>
      </w:tr>
      <w:tr w:rsidR="00B122B3" w:rsidTr="002C5389">
        <w:tc>
          <w:tcPr>
            <w:tcW w:w="2802" w:type="dxa"/>
          </w:tcPr>
          <w:p w:rsidR="00DB417D" w:rsidRDefault="00DB417D" w:rsidP="002C5389">
            <w:pPr>
              <w:rPr>
                <w:b/>
              </w:rPr>
            </w:pPr>
            <w:r>
              <w:rPr>
                <w:b/>
              </w:rPr>
              <w:t>Auteurs</w:t>
            </w:r>
          </w:p>
        </w:tc>
        <w:tc>
          <w:tcPr>
            <w:tcW w:w="6970" w:type="dxa"/>
          </w:tcPr>
          <w:p w:rsidR="00DB417D" w:rsidRDefault="00B122B3" w:rsidP="00B122B3">
            <w:r>
              <w:t xml:space="preserve">Mme </w:t>
            </w:r>
            <w:proofErr w:type="spellStart"/>
            <w:r>
              <w:t>Laposta</w:t>
            </w:r>
            <w:proofErr w:type="spellEnd"/>
            <w:r>
              <w:t xml:space="preserve">, Mme </w:t>
            </w:r>
            <w:proofErr w:type="spellStart"/>
            <w:r>
              <w:t>Lorence</w:t>
            </w:r>
            <w:proofErr w:type="spellEnd"/>
            <w:r>
              <w:t xml:space="preserve">, Mme </w:t>
            </w:r>
            <w:proofErr w:type="spellStart"/>
            <w:r>
              <w:t>Germanaz</w:t>
            </w:r>
            <w:proofErr w:type="spellEnd"/>
            <w:r>
              <w:t xml:space="preserve"> </w:t>
            </w:r>
          </w:p>
        </w:tc>
      </w:tr>
    </w:tbl>
    <w:p w:rsidR="009B1CBA" w:rsidRDefault="009B1CBA"/>
    <w:p w:rsidR="002C5389" w:rsidRDefault="002C5389"/>
    <w:p w:rsidR="002C5389" w:rsidRPr="00B122B3" w:rsidRDefault="002C5389" w:rsidP="002C5389">
      <w:pPr>
        <w:pBdr>
          <w:top w:val="single" w:sz="4" w:space="1" w:color="auto"/>
          <w:left w:val="single" w:sz="4" w:space="4" w:color="auto"/>
          <w:bottom w:val="single" w:sz="4" w:space="1" w:color="auto"/>
          <w:right w:val="single" w:sz="4" w:space="4" w:color="auto"/>
        </w:pBdr>
        <w:jc w:val="center"/>
        <w:rPr>
          <w:rFonts w:ascii="Comic Sans MS" w:hAnsi="Comic Sans MS"/>
          <w:b/>
          <w:color w:val="FF0000"/>
        </w:rPr>
      </w:pPr>
      <w:r w:rsidRPr="00B122B3">
        <w:rPr>
          <w:rFonts w:ascii="Comic Sans MS" w:hAnsi="Comic Sans MS"/>
          <w:b/>
          <w:color w:val="FF0000"/>
        </w:rPr>
        <w:t>LES CONFLITS SOCIAUX : PATHOLOGIE OU FACTEURS D’INTEGRATION SOCIALE ?</w:t>
      </w:r>
    </w:p>
    <w:p w:rsidR="002C5389" w:rsidRPr="002C5389" w:rsidRDefault="002C5389" w:rsidP="002C5389">
      <w:pPr>
        <w:rPr>
          <w:b/>
          <w:u w:val="single"/>
        </w:rPr>
      </w:pPr>
      <w:r w:rsidRPr="002C5389">
        <w:rPr>
          <w:b/>
          <w:u w:val="single"/>
        </w:rPr>
        <w:t>DOCUMENT 1 :</w:t>
      </w:r>
    </w:p>
    <w:p w:rsidR="002C5389" w:rsidRDefault="002C5389" w:rsidP="002C5389">
      <w:r>
        <w:rPr>
          <w:noProof/>
          <w:color w:val="24890D"/>
          <w:lang w:eastAsia="fr-FR"/>
        </w:rPr>
        <w:pict>
          <v:shapetype id="_x0000_t202" coordsize="21600,21600" o:spt="202" path="m,l,21600r21600,l21600,xe">
            <v:stroke joinstyle="miter"/>
            <v:path gradientshapeok="t" o:connecttype="rect"/>
          </v:shapetype>
          <v:shape id="_x0000_s1026" type="#_x0000_t202" style="position:absolute;margin-left:295.9pt;margin-top:-.25pt;width:172.5pt;height:98.25pt;z-index:251660288" fillcolor="white [3212]" strokecolor="black [3200]" strokeweight="2.5pt">
            <v:shadow color="#868686"/>
            <v:textbox>
              <w:txbxContent>
                <w:p w:rsidR="00DF5182" w:rsidRDefault="00DF5182" w:rsidP="002C5389">
                  <w:r>
                    <w:t xml:space="preserve">Fraternisations de grévistes </w:t>
                  </w:r>
                  <w:proofErr w:type="spellStart"/>
                  <w:r>
                    <w:t>mai-juin</w:t>
                  </w:r>
                  <w:proofErr w:type="spellEnd"/>
                  <w:r>
                    <w:t xml:space="preserve"> 1936</w:t>
                  </w:r>
                </w:p>
                <w:p w:rsidR="00DF5182" w:rsidRPr="00432931" w:rsidRDefault="00DF5182" w:rsidP="002C5389">
                  <w:pPr>
                    <w:rPr>
                      <w:i/>
                    </w:rPr>
                  </w:pPr>
                  <w:hyperlink r:id="rId8" w:history="1">
                    <w:r w:rsidRPr="00432931">
                      <w:rPr>
                        <w:rStyle w:val="Lienhypertexte"/>
                        <w:i/>
                        <w:color w:val="auto"/>
                      </w:rPr>
                      <w:t>http://www.lesenrages.antifa-net.fr/tag/leon-jouhaux/</w:t>
                    </w:r>
                  </w:hyperlink>
                </w:p>
                <w:p w:rsidR="00DF5182" w:rsidRDefault="00DF5182" w:rsidP="002C5389"/>
              </w:txbxContent>
            </v:textbox>
          </v:shape>
        </w:pict>
      </w:r>
      <w:r>
        <w:rPr>
          <w:noProof/>
          <w:color w:val="24890D"/>
          <w:lang w:eastAsia="fr-FR"/>
        </w:rPr>
        <w:drawing>
          <wp:inline distT="0" distB="0" distL="0" distR="0">
            <wp:extent cx="2927350" cy="1885981"/>
            <wp:effectExtent l="19050" t="0" r="6350" b="0"/>
            <wp:docPr id="1" name="Image 1" descr="joie.ouvri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e.ouvriers">
                      <a:hlinkClick r:id="rId9"/>
                    </pic:cNvPr>
                    <pic:cNvPicPr>
                      <a:picLocks noChangeAspect="1" noChangeArrowheads="1"/>
                    </pic:cNvPicPr>
                  </pic:nvPicPr>
                  <pic:blipFill>
                    <a:blip r:embed="rId10" cstate="print"/>
                    <a:srcRect/>
                    <a:stretch>
                      <a:fillRect/>
                    </a:stretch>
                  </pic:blipFill>
                  <pic:spPr bwMode="auto">
                    <a:xfrm>
                      <a:off x="0" y="0"/>
                      <a:ext cx="2933030" cy="1889641"/>
                    </a:xfrm>
                    <a:prstGeom prst="rect">
                      <a:avLst/>
                    </a:prstGeom>
                    <a:noFill/>
                    <a:ln w="9525">
                      <a:noFill/>
                      <a:miter lim="800000"/>
                      <a:headEnd/>
                      <a:tailEnd/>
                    </a:ln>
                  </pic:spPr>
                </pic:pic>
              </a:graphicData>
            </a:graphic>
          </wp:inline>
        </w:drawing>
      </w:r>
    </w:p>
    <w:p w:rsidR="009D7D4D" w:rsidRDefault="009D7D4D" w:rsidP="002C5389">
      <w:pPr>
        <w:rPr>
          <w:b/>
          <w:u w:val="single"/>
        </w:rPr>
      </w:pPr>
    </w:p>
    <w:p w:rsidR="009D7D4D" w:rsidRDefault="009D7D4D" w:rsidP="002C5389">
      <w:pPr>
        <w:rPr>
          <w:b/>
          <w:u w:val="single"/>
        </w:rPr>
      </w:pPr>
    </w:p>
    <w:p w:rsidR="009D7D4D" w:rsidRDefault="009D7D4D" w:rsidP="002C5389">
      <w:pPr>
        <w:rPr>
          <w:b/>
          <w:u w:val="single"/>
        </w:rPr>
      </w:pPr>
    </w:p>
    <w:p w:rsidR="009D7D4D" w:rsidRDefault="009D7D4D" w:rsidP="002C5389">
      <w:pPr>
        <w:rPr>
          <w:b/>
          <w:u w:val="single"/>
        </w:rPr>
      </w:pPr>
    </w:p>
    <w:p w:rsidR="009D7D4D" w:rsidRDefault="009D7D4D" w:rsidP="002C5389">
      <w:pPr>
        <w:rPr>
          <w:b/>
          <w:u w:val="single"/>
        </w:rPr>
      </w:pPr>
    </w:p>
    <w:p w:rsidR="009D7D4D" w:rsidRDefault="009D7D4D" w:rsidP="002C5389">
      <w:pPr>
        <w:rPr>
          <w:b/>
          <w:u w:val="single"/>
        </w:rPr>
      </w:pPr>
    </w:p>
    <w:p w:rsidR="002C5389" w:rsidRPr="002C5389" w:rsidRDefault="002C5389" w:rsidP="002C5389">
      <w:pPr>
        <w:rPr>
          <w:b/>
          <w:u w:val="single"/>
        </w:rPr>
      </w:pPr>
      <w:r w:rsidRPr="002C5389">
        <w:rPr>
          <w:b/>
          <w:noProof/>
          <w:u w:val="single"/>
          <w:lang w:eastAsia="fr-FR"/>
        </w:rPr>
        <w:pict>
          <v:shape id="_x0000_s1027" type="#_x0000_t202" style="position:absolute;margin-left:241.15pt;margin-top:5.05pt;width:260.5pt;height:217pt;z-index:251661312">
            <v:textbox>
              <w:txbxContent>
                <w:p w:rsidR="00DF5182" w:rsidRPr="002C5389" w:rsidRDefault="00DF5182" w:rsidP="002C5389">
                  <w:pPr>
                    <w:rPr>
                      <w:sz w:val="16"/>
                      <w:szCs w:val="16"/>
                    </w:rPr>
                  </w:pPr>
                  <w:r w:rsidRPr="002C5389">
                    <w:rPr>
                      <w:sz w:val="16"/>
                      <w:szCs w:val="16"/>
                    </w:rPr>
                    <w:t xml:space="preserve">Assis-toi bien devant ton écran </w:t>
                  </w:r>
                  <w:r w:rsidRPr="002C5389">
                    <w:rPr>
                      <w:sz w:val="16"/>
                      <w:szCs w:val="16"/>
                    </w:rPr>
                    <w:br/>
                    <w:t xml:space="preserve">Ce soir je vais te raconter une histoire, </w:t>
                  </w:r>
                  <w:r w:rsidRPr="002C5389">
                    <w:rPr>
                      <w:sz w:val="16"/>
                      <w:szCs w:val="16"/>
                    </w:rPr>
                    <w:br/>
                    <w:t xml:space="preserve">Qui s'est passée en France, y'a à peine un an </w:t>
                  </w:r>
                  <w:r w:rsidRPr="002C5389">
                    <w:rPr>
                      <w:sz w:val="16"/>
                      <w:szCs w:val="16"/>
                    </w:rPr>
                    <w:br/>
                    <w:t xml:space="preserve">Dans ces cités dortoirs, provisoires, mouroir ; </w:t>
                  </w:r>
                  <w:r w:rsidRPr="002C5389">
                    <w:rPr>
                      <w:sz w:val="16"/>
                      <w:szCs w:val="16"/>
                    </w:rPr>
                    <w:br/>
                    <w:t xml:space="preserve">Dans ces ghetto ou se mêlent dégoût, chômage </w:t>
                  </w:r>
                  <w:r w:rsidRPr="002C5389">
                    <w:rPr>
                      <w:sz w:val="16"/>
                      <w:szCs w:val="16"/>
                    </w:rPr>
                    <w:br/>
                    <w:t>Désillusions, et ou on a la rage, quelque soit l'âge… […]</w:t>
                  </w:r>
                  <w:r w:rsidRPr="002C5389">
                    <w:rPr>
                      <w:sz w:val="16"/>
                      <w:szCs w:val="16"/>
                    </w:rPr>
                    <w:br/>
                    <w:t xml:space="preserve">Les banlieues s'embrassent de Clichy à Montfermeil </w:t>
                  </w:r>
                  <w:r w:rsidRPr="002C5389">
                    <w:rPr>
                      <w:sz w:val="16"/>
                      <w:szCs w:val="16"/>
                    </w:rPr>
                    <w:br/>
                    <w:t xml:space="preserve">Puis en Novembre c'est le pays entier qui flambe </w:t>
                  </w:r>
                  <w:r w:rsidRPr="002C5389">
                    <w:rPr>
                      <w:sz w:val="16"/>
                      <w:szCs w:val="16"/>
                    </w:rPr>
                    <w:br/>
                    <w:t xml:space="preserve">Le pays qui s'éveil quand il a pu trouver le sommeil </w:t>
                  </w:r>
                  <w:r w:rsidRPr="002C5389">
                    <w:rPr>
                      <w:sz w:val="16"/>
                      <w:szCs w:val="16"/>
                    </w:rPr>
                    <w:br/>
                    <w:t xml:space="preserve">Face à des gens que les médias appellent des bandes </w:t>
                  </w:r>
                  <w:r w:rsidRPr="002C5389">
                    <w:rPr>
                      <w:sz w:val="16"/>
                      <w:szCs w:val="16"/>
                    </w:rPr>
                    <w:br/>
                    <w:t xml:space="preserve">Mais qui n'expriment que leur ras-le-bol </w:t>
                  </w:r>
                  <w:r w:rsidRPr="002C5389">
                    <w:rPr>
                      <w:sz w:val="16"/>
                      <w:szCs w:val="16"/>
                    </w:rPr>
                    <w:br/>
                    <w:t>Et qui ne voyaient dans le feu qu'un porte-parole</w:t>
                  </w:r>
                  <w:r w:rsidRPr="002C5389">
                    <w:rPr>
                      <w:sz w:val="20"/>
                      <w:szCs w:val="20"/>
                    </w:rPr>
                    <w:t xml:space="preserve">. […] </w:t>
                  </w:r>
                  <w:r w:rsidRPr="002C5389">
                    <w:rPr>
                      <w:sz w:val="20"/>
                      <w:szCs w:val="20"/>
                    </w:rPr>
                    <w:br/>
                  </w:r>
                  <w:r w:rsidRPr="002C5389">
                    <w:rPr>
                      <w:sz w:val="16"/>
                      <w:szCs w:val="16"/>
                    </w:rPr>
                    <w:t xml:space="preserve">Des jeunes, des moins jeunes, des assujettis au </w:t>
                  </w:r>
                  <w:proofErr w:type="spellStart"/>
                  <w:r w:rsidRPr="002C5389">
                    <w:rPr>
                      <w:sz w:val="16"/>
                      <w:szCs w:val="16"/>
                    </w:rPr>
                    <w:t>Rmi</w:t>
                  </w:r>
                  <w:proofErr w:type="spellEnd"/>
                  <w:r w:rsidRPr="002C5389">
                    <w:rPr>
                      <w:sz w:val="16"/>
                      <w:szCs w:val="16"/>
                    </w:rPr>
                    <w:t xml:space="preserve"> </w:t>
                  </w:r>
                  <w:r w:rsidRPr="002C5389">
                    <w:rPr>
                      <w:sz w:val="16"/>
                      <w:szCs w:val="16"/>
                    </w:rPr>
                    <w:br/>
                    <w:t xml:space="preserve">Des chômeurs, des précaires, la France des marginaux </w:t>
                  </w:r>
                  <w:r w:rsidRPr="002C5389">
                    <w:rPr>
                      <w:sz w:val="16"/>
                      <w:szCs w:val="16"/>
                    </w:rPr>
                    <w:br/>
                    <w:t>Marginalisés par le pouvoir qui les as exclus de la fête,</w:t>
                  </w:r>
                  <w:r w:rsidRPr="002C5389">
                    <w:rPr>
                      <w:sz w:val="20"/>
                      <w:szCs w:val="20"/>
                    </w:rPr>
                    <w:t xml:space="preserve"> </w:t>
                  </w:r>
                  <w:r w:rsidRPr="002C5389">
                    <w:rPr>
                      <w:sz w:val="20"/>
                      <w:szCs w:val="20"/>
                    </w:rPr>
                    <w:br/>
                  </w:r>
                  <w:r w:rsidRPr="002C5389">
                    <w:rPr>
                      <w:sz w:val="16"/>
                      <w:szCs w:val="16"/>
                    </w:rPr>
                    <w:t xml:space="preserve">Ces gens ont fais la leur, chaotique et pas discrète… </w:t>
                  </w:r>
                  <w:r w:rsidRPr="002C5389">
                    <w:rPr>
                      <w:sz w:val="16"/>
                      <w:szCs w:val="16"/>
                    </w:rPr>
                    <w:br/>
                  </w:r>
                  <w:r w:rsidRPr="002C5389">
                    <w:rPr>
                      <w:rStyle w:val="lev"/>
                      <w:b w:val="0"/>
                      <w:i/>
                      <w:sz w:val="16"/>
                      <w:szCs w:val="16"/>
                    </w:rPr>
                    <w:t xml:space="preserve">Texte original publié par Martin </w:t>
                  </w:r>
                  <w:proofErr w:type="spellStart"/>
                  <w:r w:rsidRPr="002C5389">
                    <w:rPr>
                      <w:rStyle w:val="lev"/>
                      <w:b w:val="0"/>
                      <w:i/>
                      <w:sz w:val="16"/>
                      <w:szCs w:val="16"/>
                    </w:rPr>
                    <w:t>Codron</w:t>
                  </w:r>
                  <w:proofErr w:type="spellEnd"/>
                  <w:r w:rsidRPr="002C5389">
                    <w:rPr>
                      <w:rStyle w:val="lev"/>
                      <w:b w:val="0"/>
                      <w:i/>
                      <w:sz w:val="16"/>
                      <w:szCs w:val="16"/>
                    </w:rPr>
                    <w:t>, novembre 2006 (reproduit avec l’orthographe de l’auteur)</w:t>
                  </w:r>
                </w:p>
              </w:txbxContent>
            </v:textbox>
          </v:shape>
        </w:pict>
      </w:r>
      <w:r w:rsidRPr="002C5389">
        <w:rPr>
          <w:b/>
          <w:u w:val="single"/>
        </w:rPr>
        <w:t>DOCUMENT 2 :</w:t>
      </w:r>
    </w:p>
    <w:p w:rsidR="002C5389" w:rsidRDefault="002C5389" w:rsidP="002C5389">
      <w:r>
        <w:rPr>
          <w:noProof/>
          <w:color w:val="0000FF"/>
          <w:lang w:eastAsia="fr-FR"/>
        </w:rPr>
        <w:pict>
          <v:shape id="_x0000_s1028" type="#_x0000_t202" style="position:absolute;margin-left:4.15pt;margin-top:161.1pt;width:207pt;height:18pt;z-index:251662336">
            <v:textbox>
              <w:txbxContent>
                <w:p w:rsidR="00DF5182" w:rsidRPr="002C5389" w:rsidRDefault="00DF5182">
                  <w:pPr>
                    <w:rPr>
                      <w:i/>
                      <w:sz w:val="18"/>
                      <w:szCs w:val="18"/>
                    </w:rPr>
                  </w:pPr>
                  <w:r w:rsidRPr="002C5389">
                    <w:rPr>
                      <w:i/>
                      <w:sz w:val="18"/>
                      <w:szCs w:val="18"/>
                    </w:rPr>
                    <w:t>https://nantes.indymedia.org/articles/10122</w:t>
                  </w:r>
                </w:p>
              </w:txbxContent>
            </v:textbox>
          </v:shape>
        </w:pict>
      </w:r>
      <w:r>
        <w:rPr>
          <w:noProof/>
          <w:color w:val="0000FF"/>
          <w:lang w:eastAsia="fr-FR"/>
        </w:rPr>
        <w:drawing>
          <wp:inline distT="0" distB="0" distL="0" distR="0">
            <wp:extent cx="2940050" cy="1972284"/>
            <wp:effectExtent l="19050" t="0" r="0" b="0"/>
            <wp:docPr id="2" name="Image 1" descr="Banlieues-med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lieues-medium">
                      <a:hlinkClick r:id="rId11"/>
                    </pic:cNvPr>
                    <pic:cNvPicPr>
                      <a:picLocks noChangeAspect="1" noChangeArrowheads="1"/>
                    </pic:cNvPicPr>
                  </pic:nvPicPr>
                  <pic:blipFill>
                    <a:blip r:embed="rId12" cstate="print"/>
                    <a:srcRect/>
                    <a:stretch>
                      <a:fillRect/>
                    </a:stretch>
                  </pic:blipFill>
                  <pic:spPr bwMode="auto">
                    <a:xfrm>
                      <a:off x="0" y="0"/>
                      <a:ext cx="2940050" cy="1972284"/>
                    </a:xfrm>
                    <a:prstGeom prst="rect">
                      <a:avLst/>
                    </a:prstGeom>
                    <a:noFill/>
                    <a:ln w="9525">
                      <a:noFill/>
                      <a:miter lim="800000"/>
                      <a:headEnd/>
                      <a:tailEnd/>
                    </a:ln>
                  </pic:spPr>
                </pic:pic>
              </a:graphicData>
            </a:graphic>
          </wp:inline>
        </w:drawing>
      </w:r>
    </w:p>
    <w:p w:rsidR="002C5389" w:rsidRDefault="002C5389" w:rsidP="002C5389"/>
    <w:p w:rsidR="002C5389" w:rsidRDefault="002C5389" w:rsidP="002C5389">
      <w:pPr>
        <w:pStyle w:val="Sansinterligne"/>
      </w:pPr>
    </w:p>
    <w:p w:rsidR="002C5389" w:rsidRPr="002C5389" w:rsidRDefault="00DF5182" w:rsidP="002C5389">
      <w:pPr>
        <w:pStyle w:val="Sansinterligne"/>
        <w:rPr>
          <w:b/>
          <w:sz w:val="20"/>
          <w:szCs w:val="20"/>
          <w:u w:val="single"/>
        </w:rPr>
      </w:pPr>
      <w:r>
        <w:rPr>
          <w:b/>
          <w:noProof/>
          <w:u w:val="single"/>
          <w:lang w:eastAsia="fr-FR"/>
        </w:rPr>
        <w:lastRenderedPageBreak/>
        <w:pict>
          <v:shape id="_x0000_s1030" type="#_x0000_t202" style="position:absolute;margin-left:251.15pt;margin-top:11.95pt;width:241.5pt;height:140.5pt;z-index:251664384">
            <v:textbox>
              <w:txbxContent>
                <w:p w:rsidR="00DF5182" w:rsidRPr="00E800F8" w:rsidRDefault="00DF5182" w:rsidP="00E800F8">
                  <w:pPr>
                    <w:pStyle w:val="Sansinterligne"/>
                    <w:jc w:val="both"/>
                    <w:rPr>
                      <w:sz w:val="16"/>
                      <w:szCs w:val="16"/>
                    </w:rPr>
                  </w:pPr>
                  <w:r w:rsidRPr="00E800F8">
                    <w:rPr>
                      <w:sz w:val="16"/>
                      <w:szCs w:val="16"/>
                    </w:rPr>
                    <w:t xml:space="preserve">Cela fait maintenant deux mois et demi que l'annonce de la fermeture de l'usine </w:t>
                  </w:r>
                  <w:hyperlink r:id="rId13" w:history="1">
                    <w:r w:rsidRPr="00E800F8">
                      <w:rPr>
                        <w:rStyle w:val="Lienhypertexte"/>
                        <w:rFonts w:cstheme="minorHAnsi"/>
                        <w:color w:val="auto"/>
                        <w:sz w:val="16"/>
                        <w:szCs w:val="16"/>
                        <w:u w:val="none"/>
                      </w:rPr>
                      <w:t>Continental</w:t>
                    </w:r>
                  </w:hyperlink>
                  <w:r w:rsidRPr="00E800F8">
                    <w:rPr>
                      <w:sz w:val="16"/>
                      <w:szCs w:val="16"/>
                    </w:rPr>
                    <w:t xml:space="preserve"> de Clairoix, début 2010 où travaillent 1 120 salariés, est tombée. Plus de deux mois que les Conti, comme on les surnomme, sont sur tous les fronts.</w:t>
                  </w:r>
                </w:p>
                <w:p w:rsidR="00DF5182" w:rsidRPr="00E800F8" w:rsidRDefault="00DF5182" w:rsidP="00E800F8">
                  <w:pPr>
                    <w:pStyle w:val="Sansinterligne"/>
                    <w:jc w:val="both"/>
                    <w:rPr>
                      <w:rFonts w:cstheme="minorHAnsi"/>
                      <w:sz w:val="16"/>
                      <w:szCs w:val="16"/>
                    </w:rPr>
                  </w:pPr>
                  <w:r w:rsidRPr="00E800F8">
                    <w:rPr>
                      <w:sz w:val="16"/>
                      <w:szCs w:val="16"/>
                    </w:rPr>
                    <w:pict/>
                  </w:r>
                  <w:r w:rsidR="00E800F8" w:rsidRPr="00E800F8">
                    <w:rPr>
                      <w:rFonts w:cstheme="minorHAnsi"/>
                      <w:sz w:val="16"/>
                      <w:szCs w:val="16"/>
                    </w:rPr>
                    <w:t xml:space="preserve"> </w:t>
                  </w:r>
                  <w:r w:rsidRPr="00E800F8">
                    <w:rPr>
                      <w:rFonts w:cstheme="minorHAnsi"/>
                      <w:sz w:val="16"/>
                      <w:szCs w:val="16"/>
                    </w:rPr>
                    <w:t xml:space="preserve">Pourquoi cette fermeture ? La surproduction et la chute de la demande justifient « une décision nécessaire » selon la direction du manufacturier de pneumatiques allemand. L'usine de Clairoix est la plus chère du groupe en termes de coût de revient et ce, malgré le retour aux 40 heures de travail hebdomadaire fin 2007. « Délocalisation rampante vers les pays </w:t>
                  </w:r>
                  <w:proofErr w:type="spellStart"/>
                  <w:r w:rsidRPr="00E800F8">
                    <w:rPr>
                      <w:rFonts w:cstheme="minorHAnsi"/>
                      <w:sz w:val="16"/>
                      <w:szCs w:val="16"/>
                    </w:rPr>
                    <w:t>low</w:t>
                  </w:r>
                  <w:proofErr w:type="spellEnd"/>
                  <w:r w:rsidRPr="00E800F8">
                    <w:rPr>
                      <w:rFonts w:cstheme="minorHAnsi"/>
                      <w:sz w:val="16"/>
                      <w:szCs w:val="16"/>
                    </w:rPr>
                    <w:t>-</w:t>
                  </w:r>
                  <w:proofErr w:type="spellStart"/>
                  <w:r w:rsidRPr="00E800F8">
                    <w:rPr>
                      <w:rFonts w:cstheme="minorHAnsi"/>
                      <w:sz w:val="16"/>
                      <w:szCs w:val="16"/>
                    </w:rPr>
                    <w:t>cost</w:t>
                  </w:r>
                  <w:proofErr w:type="spellEnd"/>
                  <w:r w:rsidRPr="00E800F8">
                    <w:rPr>
                      <w:rFonts w:cstheme="minorHAnsi"/>
                      <w:sz w:val="16"/>
                      <w:szCs w:val="16"/>
                    </w:rPr>
                    <w:t xml:space="preserve"> et décision opportuniste », rétorquent les syndicats qui s'appuient sur le rapport d'un cabinet d'experts-comptables indépendants</w:t>
                  </w:r>
                  <w:r w:rsidR="00E800F8">
                    <w:rPr>
                      <w:rFonts w:cstheme="minorHAnsi"/>
                      <w:sz w:val="16"/>
                      <w:szCs w:val="16"/>
                    </w:rPr>
                    <w:t>.</w:t>
                  </w:r>
                </w:p>
                <w:p w:rsidR="00DF5182" w:rsidRPr="00E800F8" w:rsidRDefault="00E800F8" w:rsidP="00E800F8">
                  <w:pPr>
                    <w:spacing w:after="0"/>
                    <w:jc w:val="right"/>
                    <w:rPr>
                      <w:rFonts w:cstheme="minorHAnsi"/>
                      <w:i/>
                      <w:sz w:val="16"/>
                      <w:szCs w:val="16"/>
                    </w:rPr>
                  </w:pPr>
                  <w:r w:rsidRPr="00E800F8">
                    <w:rPr>
                      <w:rFonts w:cstheme="minorHAnsi"/>
                      <w:i/>
                      <w:sz w:val="16"/>
                      <w:szCs w:val="16"/>
                    </w:rPr>
                    <w:t>Le Parisien, 22 mai 2009.</w:t>
                  </w:r>
                </w:p>
              </w:txbxContent>
            </v:textbox>
          </v:shape>
        </w:pict>
      </w:r>
      <w:r w:rsidR="002C5389" w:rsidRPr="002C5389">
        <w:rPr>
          <w:b/>
          <w:u w:val="single"/>
        </w:rPr>
        <w:t>DOCUMENT 3 :</w:t>
      </w:r>
    </w:p>
    <w:p w:rsidR="00E800F8" w:rsidRPr="00E800F8" w:rsidRDefault="00731E54" w:rsidP="00DF5182">
      <w:r>
        <w:rPr>
          <w:rFonts w:ascii="Arial" w:hAnsi="Arial" w:cs="Arial"/>
          <w:noProof/>
          <w:color w:val="333333"/>
          <w:sz w:val="13"/>
          <w:szCs w:val="13"/>
          <w:lang w:eastAsia="fr-FR"/>
        </w:rPr>
        <w:drawing>
          <wp:inline distT="0" distB="0" distL="0" distR="0">
            <wp:extent cx="3025420" cy="1701800"/>
            <wp:effectExtent l="19050" t="0" r="3530" b="0"/>
            <wp:docPr id="4" name="Image 4" descr="Les salariés de Continental lors du mouvement social en mars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salariés de Continental lors du mouvement social en mars 2009."/>
                    <pic:cNvPicPr>
                      <a:picLocks noChangeAspect="1" noChangeArrowheads="1"/>
                    </pic:cNvPicPr>
                  </pic:nvPicPr>
                  <pic:blipFill>
                    <a:blip r:embed="rId14" cstate="print"/>
                    <a:srcRect/>
                    <a:stretch>
                      <a:fillRect/>
                    </a:stretch>
                  </pic:blipFill>
                  <pic:spPr bwMode="auto">
                    <a:xfrm>
                      <a:off x="0" y="0"/>
                      <a:ext cx="3030824" cy="1704840"/>
                    </a:xfrm>
                    <a:prstGeom prst="rect">
                      <a:avLst/>
                    </a:prstGeom>
                    <a:noFill/>
                    <a:ln w="9525">
                      <a:noFill/>
                      <a:miter lim="800000"/>
                      <a:headEnd/>
                      <a:tailEnd/>
                    </a:ln>
                  </pic:spPr>
                </pic:pic>
              </a:graphicData>
            </a:graphic>
          </wp:inline>
        </w:drawing>
      </w:r>
    </w:p>
    <w:p w:rsidR="0093061F" w:rsidRPr="00E800F8" w:rsidRDefault="0093061F" w:rsidP="00DF5182">
      <w:pPr>
        <w:rPr>
          <w:i/>
          <w:sz w:val="16"/>
          <w:szCs w:val="16"/>
        </w:rPr>
      </w:pPr>
      <w:r w:rsidRPr="00E800F8">
        <w:rPr>
          <w:i/>
          <w:sz w:val="16"/>
          <w:szCs w:val="16"/>
        </w:rPr>
        <w:t>http://www.ouest-france.fr/des-amendes-mais-pas-de-prison-pour-les-six-ouvriers-de-continental-524764</w:t>
      </w:r>
    </w:p>
    <w:p w:rsidR="002C5389" w:rsidRPr="00731E54" w:rsidRDefault="00472670" w:rsidP="002C5389">
      <w:pPr>
        <w:rPr>
          <w:b/>
          <w:u w:val="single"/>
        </w:rPr>
      </w:pPr>
      <w:r>
        <w:rPr>
          <w:b/>
          <w:noProof/>
          <w:u w:val="single"/>
          <w:lang w:eastAsia="fr-FR"/>
        </w:rPr>
        <w:pict>
          <v:shape id="_x0000_s1029" type="#_x0000_t202" style="position:absolute;margin-left:233.65pt;margin-top:24.05pt;width:225.5pt;height:145pt;z-index:251663360">
            <v:textbox>
              <w:txbxContent>
                <w:p w:rsidR="00DF5182" w:rsidRDefault="00DF5182" w:rsidP="00472670">
                  <w:pPr>
                    <w:jc w:val="both"/>
                    <w:rPr>
                      <w:sz w:val="20"/>
                      <w:szCs w:val="20"/>
                    </w:rPr>
                  </w:pPr>
                  <w:proofErr w:type="spellStart"/>
                  <w:r w:rsidRPr="00472670">
                    <w:rPr>
                      <w:rStyle w:val="lang-en"/>
                      <w:b/>
                      <w:bCs/>
                      <w:i/>
                      <w:iCs/>
                      <w:sz w:val="20"/>
                      <w:szCs w:val="20"/>
                    </w:rPr>
                    <w:t>Occupy</w:t>
                  </w:r>
                  <w:proofErr w:type="spellEnd"/>
                  <w:r w:rsidRPr="00472670">
                    <w:rPr>
                      <w:rStyle w:val="lang-en"/>
                      <w:b/>
                      <w:bCs/>
                      <w:i/>
                      <w:iCs/>
                      <w:sz w:val="20"/>
                      <w:szCs w:val="20"/>
                    </w:rPr>
                    <w:t xml:space="preserve"> Wall Street</w:t>
                  </w:r>
                  <w:r w:rsidRPr="00472670">
                    <w:rPr>
                      <w:sz w:val="20"/>
                      <w:szCs w:val="20"/>
                    </w:rPr>
                    <w:t xml:space="preserve"> (</w:t>
                  </w:r>
                  <w:r w:rsidRPr="00472670">
                    <w:rPr>
                      <w:b/>
                      <w:bCs/>
                      <w:sz w:val="20"/>
                      <w:szCs w:val="20"/>
                    </w:rPr>
                    <w:t>OWS</w:t>
                  </w:r>
                  <w:r w:rsidRPr="00472670">
                    <w:rPr>
                      <w:sz w:val="20"/>
                      <w:szCs w:val="20"/>
                    </w:rPr>
                    <w:t xml:space="preserve">) ou </w:t>
                  </w:r>
                  <w:proofErr w:type="spellStart"/>
                  <w:r w:rsidRPr="00472670">
                    <w:rPr>
                      <w:rStyle w:val="lang-en"/>
                      <w:b/>
                      <w:bCs/>
                      <w:i/>
                      <w:iCs/>
                      <w:sz w:val="20"/>
                      <w:szCs w:val="20"/>
                    </w:rPr>
                    <w:t>Occupy</w:t>
                  </w:r>
                  <w:proofErr w:type="spellEnd"/>
                  <w:r w:rsidRPr="00472670">
                    <w:rPr>
                      <w:rStyle w:val="lang-en"/>
                      <w:b/>
                      <w:bCs/>
                      <w:i/>
                      <w:iCs/>
                      <w:sz w:val="20"/>
                      <w:szCs w:val="20"/>
                    </w:rPr>
                    <w:t xml:space="preserve"> New York</w:t>
                  </w:r>
                  <w:r w:rsidRPr="00472670">
                    <w:rPr>
                      <w:sz w:val="20"/>
                      <w:szCs w:val="20"/>
                    </w:rPr>
                    <w:t xml:space="preserve"> (en </w:t>
                  </w:r>
                  <w:hyperlink r:id="rId15" w:tooltip="Français (langue)" w:history="1">
                    <w:r w:rsidRPr="00472670">
                      <w:rPr>
                        <w:rStyle w:val="Lienhypertexte"/>
                        <w:color w:val="auto"/>
                        <w:sz w:val="20"/>
                        <w:szCs w:val="20"/>
                        <w:u w:val="none"/>
                      </w:rPr>
                      <w:t>français</w:t>
                    </w:r>
                  </w:hyperlink>
                  <w:r w:rsidRPr="00472670">
                    <w:rPr>
                      <w:sz w:val="20"/>
                      <w:szCs w:val="20"/>
                    </w:rPr>
                    <w:t> : « </w:t>
                  </w:r>
                  <w:r w:rsidRPr="00472670">
                    <w:rPr>
                      <w:b/>
                      <w:bCs/>
                      <w:sz w:val="20"/>
                      <w:szCs w:val="20"/>
                    </w:rPr>
                    <w:t xml:space="preserve">Occupons </w:t>
                  </w:r>
                  <w:r w:rsidRPr="00472670">
                    <w:rPr>
                      <w:rStyle w:val="lang-en"/>
                      <w:b/>
                      <w:bCs/>
                      <w:i/>
                      <w:iCs/>
                      <w:sz w:val="20"/>
                      <w:szCs w:val="20"/>
                    </w:rPr>
                    <w:t>Wall Street/New York</w:t>
                  </w:r>
                  <w:r w:rsidRPr="00472670">
                    <w:rPr>
                      <w:sz w:val="20"/>
                      <w:szCs w:val="20"/>
                    </w:rPr>
                    <w:t> </w:t>
                  </w:r>
                  <w:proofErr w:type="gramStart"/>
                  <w:r w:rsidRPr="00472670">
                    <w:rPr>
                      <w:sz w:val="20"/>
                      <w:szCs w:val="20"/>
                    </w:rPr>
                    <w:t>» )</w:t>
                  </w:r>
                  <w:proofErr w:type="gramEnd"/>
                  <w:r w:rsidRPr="00472670">
                    <w:rPr>
                      <w:sz w:val="20"/>
                      <w:szCs w:val="20"/>
                    </w:rPr>
                    <w:t xml:space="preserve"> est un mouvement de contestation pacifique dénonçant les abus du </w:t>
                  </w:r>
                  <w:hyperlink r:id="rId16" w:tooltip="Capitalisme financier" w:history="1">
                    <w:r w:rsidRPr="00472670">
                      <w:rPr>
                        <w:rStyle w:val="Lienhypertexte"/>
                        <w:color w:val="auto"/>
                        <w:sz w:val="20"/>
                        <w:szCs w:val="20"/>
                        <w:u w:val="none"/>
                      </w:rPr>
                      <w:t>capitalisme financier</w:t>
                    </w:r>
                  </w:hyperlink>
                  <w:r w:rsidRPr="00472670">
                    <w:rPr>
                      <w:sz w:val="20"/>
                      <w:szCs w:val="20"/>
                    </w:rPr>
                    <w:t xml:space="preserve">. Le mouvement débute le 17 septembre 2011 alors qu'environ 1 000 personnes manifestent dans les environs de </w:t>
                  </w:r>
                  <w:hyperlink r:id="rId17" w:tooltip="Wall Street" w:history="1">
                    <w:r w:rsidRPr="00472670">
                      <w:rPr>
                        <w:rStyle w:val="Lienhypertexte"/>
                        <w:i/>
                        <w:iCs/>
                        <w:color w:val="auto"/>
                        <w:sz w:val="20"/>
                        <w:szCs w:val="20"/>
                        <w:u w:val="none"/>
                      </w:rPr>
                      <w:t>Wall Street</w:t>
                    </w:r>
                  </w:hyperlink>
                  <w:r w:rsidRPr="00472670">
                    <w:rPr>
                      <w:sz w:val="20"/>
                      <w:szCs w:val="20"/>
                    </w:rPr>
                    <w:t xml:space="preserve">, le quartier de la bourse à </w:t>
                  </w:r>
                  <w:hyperlink r:id="rId18" w:tooltip="New York" w:history="1">
                    <w:r w:rsidRPr="00472670">
                      <w:rPr>
                        <w:rStyle w:val="Lienhypertexte"/>
                        <w:color w:val="auto"/>
                        <w:sz w:val="20"/>
                        <w:szCs w:val="20"/>
                        <w:u w:val="none"/>
                      </w:rPr>
                      <w:t>New York</w:t>
                    </w:r>
                  </w:hyperlink>
                  <w:r w:rsidRPr="00472670">
                    <w:rPr>
                      <w:sz w:val="20"/>
                      <w:szCs w:val="20"/>
                    </w:rPr>
                    <w:t>.</w:t>
                  </w:r>
                </w:p>
                <w:p w:rsidR="00DF5182" w:rsidRPr="00472670" w:rsidRDefault="00DF5182" w:rsidP="00472670">
                  <w:pPr>
                    <w:jc w:val="both"/>
                    <w:rPr>
                      <w:i/>
                      <w:sz w:val="20"/>
                      <w:szCs w:val="20"/>
                    </w:rPr>
                  </w:pPr>
                  <w:hyperlink r:id="rId19" w:history="1">
                    <w:r w:rsidRPr="00472670">
                      <w:rPr>
                        <w:rStyle w:val="Lienhypertexte"/>
                        <w:i/>
                        <w:color w:val="auto"/>
                        <w:sz w:val="20"/>
                        <w:szCs w:val="20"/>
                        <w:u w:val="none"/>
                      </w:rPr>
                      <w:t>http://fr.wikipedia.org/wiki/Occupy_Wall_Street</w:t>
                    </w:r>
                  </w:hyperlink>
                  <w:r w:rsidRPr="00472670">
                    <w:rPr>
                      <w:i/>
                      <w:sz w:val="20"/>
                      <w:szCs w:val="20"/>
                    </w:rPr>
                    <w:t xml:space="preserve"> </w:t>
                  </w:r>
                </w:p>
              </w:txbxContent>
            </v:textbox>
          </v:shape>
        </w:pict>
      </w:r>
      <w:r w:rsidR="00731E54" w:rsidRPr="00731E54">
        <w:rPr>
          <w:b/>
          <w:u w:val="single"/>
        </w:rPr>
        <w:t>DOCUMENT 4 :</w:t>
      </w:r>
    </w:p>
    <w:p w:rsidR="00731E54" w:rsidRDefault="00472670" w:rsidP="002C5389">
      <w:r>
        <w:rPr>
          <w:noProof/>
          <w:color w:val="127C50"/>
          <w:lang w:eastAsia="fr-FR"/>
        </w:rPr>
        <w:drawing>
          <wp:inline distT="0" distB="0" distL="0" distR="0">
            <wp:extent cx="2857500" cy="1905000"/>
            <wp:effectExtent l="19050" t="0" r="0" b="0"/>
            <wp:docPr id="13" name="Image 13" descr="OccupyWallStreet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cupyWallStreet1">
                      <a:hlinkClick r:id="rId20"/>
                    </pic:cNvPr>
                    <pic:cNvPicPr>
                      <a:picLocks noChangeAspect="1" noChangeArrowheads="1"/>
                    </pic:cNvPicPr>
                  </pic:nvPicPr>
                  <pic:blipFill>
                    <a:blip r:embed="rId2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3061F" w:rsidRPr="00472670" w:rsidRDefault="00472670" w:rsidP="00472670">
      <w:pPr>
        <w:shd w:val="clear" w:color="auto" w:fill="FFFFFF"/>
        <w:spacing w:before="150" w:after="0" w:line="200" w:lineRule="atLeast"/>
        <w:jc w:val="right"/>
        <w:outlineLvl w:val="1"/>
        <w:rPr>
          <w:rFonts w:ascii="Times New Roman" w:eastAsia="Times New Roman" w:hAnsi="Times New Roman" w:cs="Times New Roman"/>
          <w:bCs/>
          <w:i/>
          <w:sz w:val="20"/>
          <w:szCs w:val="20"/>
          <w:lang w:eastAsia="fr-FR"/>
        </w:rPr>
      </w:pPr>
      <w:r w:rsidRPr="00472670">
        <w:rPr>
          <w:rFonts w:ascii="Times New Roman" w:eastAsia="Times New Roman" w:hAnsi="Times New Roman" w:cs="Times New Roman"/>
          <w:bCs/>
          <w:i/>
          <w:sz w:val="20"/>
          <w:szCs w:val="20"/>
          <w:lang w:eastAsia="fr-FR"/>
        </w:rPr>
        <w:t>http://emilylorajames.com/tag/occupy-wall-street/</w:t>
      </w:r>
    </w:p>
    <w:p w:rsidR="009D7D4D" w:rsidRDefault="009D7D4D" w:rsidP="002C5389">
      <w:pPr>
        <w:rPr>
          <w:b/>
        </w:rPr>
      </w:pPr>
    </w:p>
    <w:p w:rsidR="00731E54" w:rsidRDefault="00E372A3" w:rsidP="002C5389">
      <w:pPr>
        <w:rPr>
          <w:b/>
        </w:rPr>
      </w:pPr>
      <w:r>
        <w:rPr>
          <w:b/>
        </w:rPr>
        <w:t>Q1- Proposez un classement de ces 4 images selon un ou des critère(s) que vous serez capables de justifier.</w:t>
      </w:r>
    </w:p>
    <w:p w:rsidR="00E372A3" w:rsidRPr="00E372A3" w:rsidRDefault="00E372A3" w:rsidP="002C5389">
      <w:pPr>
        <w:rPr>
          <w:b/>
          <w:i/>
          <w:color w:val="0070C0"/>
        </w:rPr>
      </w:pPr>
      <w:r w:rsidRPr="00E372A3">
        <w:rPr>
          <w:b/>
          <w:i/>
          <w:color w:val="0070C0"/>
        </w:rPr>
        <w:t>Les élèves travaillent en groupes de 3 ou 4, puis une mise  en commun orale (un rapporteur est désigné dans chaque groupe)</w:t>
      </w:r>
      <w:r w:rsidR="00671B38">
        <w:rPr>
          <w:b/>
          <w:i/>
          <w:color w:val="0070C0"/>
        </w:rPr>
        <w:t>. Ce travail permet de recueillir les représentations des élèves.</w:t>
      </w:r>
    </w:p>
    <w:p w:rsidR="00E372A3" w:rsidRPr="009D7D4D" w:rsidRDefault="00671B38" w:rsidP="002C5389">
      <w:pPr>
        <w:rPr>
          <w:b/>
          <w:i/>
        </w:rPr>
      </w:pPr>
      <w:r w:rsidRPr="009D7D4D">
        <w:rPr>
          <w:b/>
          <w:i/>
        </w:rPr>
        <w:t xml:space="preserve">L’enseignant propose des documents (voir ci-après) </w:t>
      </w:r>
    </w:p>
    <w:p w:rsidR="00731E54" w:rsidRDefault="00671B38" w:rsidP="002C5389">
      <w:pPr>
        <w:rPr>
          <w:b/>
          <w:u w:val="single"/>
        </w:rPr>
      </w:pPr>
      <w:r w:rsidRPr="00671B38">
        <w:rPr>
          <w:b/>
          <w:u w:val="single"/>
        </w:rPr>
        <w:t>DOCUMENT 5</w:t>
      </w:r>
      <w:r w:rsidR="00C20097">
        <w:rPr>
          <w:b/>
          <w:u w:val="single"/>
        </w:rPr>
        <w:t>a</w:t>
      </w:r>
      <w:r w:rsidRPr="00671B38">
        <w:rPr>
          <w:b/>
          <w:u w:val="single"/>
        </w:rPr>
        <w:t> :</w:t>
      </w:r>
    </w:p>
    <w:p w:rsidR="00C20097" w:rsidRPr="00C20097" w:rsidRDefault="00C20097" w:rsidP="00C20097">
      <w:pPr>
        <w:pStyle w:val="Sansinterligne"/>
        <w:jc w:val="both"/>
      </w:pPr>
      <w:r w:rsidRPr="00C20097">
        <w:t xml:space="preserve">Pour l'auteur des </w:t>
      </w:r>
      <w:r w:rsidRPr="00C20097">
        <w:rPr>
          <w:i/>
          <w:iCs/>
        </w:rPr>
        <w:t xml:space="preserve">Règles de la méthode sociologique </w:t>
      </w:r>
      <w:r w:rsidRPr="00C20097">
        <w:t>(1895), toute société normale implique la</w:t>
      </w:r>
      <w:r>
        <w:t xml:space="preserve"> </w:t>
      </w:r>
      <w:r w:rsidRPr="00C20097">
        <w:t xml:space="preserve">mise en </w:t>
      </w:r>
      <w:r>
        <w:t>œuvre</w:t>
      </w:r>
      <w:r w:rsidRPr="00C20097">
        <w:t xml:space="preserve"> de mécanismes d'intégration qui limitent considérablement l'ampleur des conflits.</w:t>
      </w:r>
      <w:r>
        <w:t xml:space="preserve"> </w:t>
      </w:r>
      <w:r w:rsidRPr="00C20097">
        <w:t>[...] Elaborée au moment où la France connaît un fort développement des luttes sociales, […]</w:t>
      </w:r>
      <w:r>
        <w:t xml:space="preserve"> l’œuvre</w:t>
      </w:r>
      <w:r w:rsidRPr="00C20097">
        <w:t xml:space="preserve"> de Durkheim concerne les moyens de rétablir cette </w:t>
      </w:r>
      <w:r>
        <w:t xml:space="preserve">intégration si indispensable au </w:t>
      </w:r>
      <w:r w:rsidRPr="00C20097">
        <w:t>fonctionnement de l'ordre social. [...] Il en vient ainsi à considérer la crise morale de la société</w:t>
      </w:r>
      <w:r>
        <w:t xml:space="preserve"> </w:t>
      </w:r>
      <w:r w:rsidRPr="00C20097">
        <w:t>française si propice à l'épanouissement des conflits extrêmes comme le résultat d'une grave</w:t>
      </w:r>
      <w:r>
        <w:t xml:space="preserve"> </w:t>
      </w:r>
      <w:r w:rsidRPr="00C20097">
        <w:t>déficience de la fonction régulatrice que doivent toujours exercer à ses yeux les normes</w:t>
      </w:r>
      <w:r>
        <w:t xml:space="preserve"> </w:t>
      </w:r>
      <w:r w:rsidRPr="00C20097">
        <w:t>collectives.</w:t>
      </w:r>
    </w:p>
    <w:p w:rsidR="00C20097" w:rsidRDefault="00C20097" w:rsidP="009D7D4D">
      <w:pPr>
        <w:pStyle w:val="Sansinterligne"/>
        <w:jc w:val="right"/>
        <w:rPr>
          <w:i/>
        </w:rPr>
      </w:pPr>
      <w:r w:rsidRPr="00C20097">
        <w:rPr>
          <w:i/>
        </w:rPr>
        <w:t xml:space="preserve">Pierre </w:t>
      </w:r>
      <w:proofErr w:type="spellStart"/>
      <w:r w:rsidRPr="00C20097">
        <w:rPr>
          <w:i/>
        </w:rPr>
        <w:t>Birnbaum</w:t>
      </w:r>
      <w:proofErr w:type="spellEnd"/>
      <w:r w:rsidRPr="00C20097">
        <w:rPr>
          <w:i/>
        </w:rPr>
        <w:t>, « Conflits », in Raymond Boudon (</w:t>
      </w:r>
      <w:proofErr w:type="spellStart"/>
      <w:r w:rsidRPr="00C20097">
        <w:rPr>
          <w:i/>
        </w:rPr>
        <w:t>dir</w:t>
      </w:r>
      <w:proofErr w:type="spellEnd"/>
      <w:r w:rsidRPr="00C20097">
        <w:rPr>
          <w:i/>
        </w:rPr>
        <w:t xml:space="preserve">.), </w:t>
      </w:r>
      <w:r w:rsidRPr="00C20097">
        <w:rPr>
          <w:i/>
          <w:iCs/>
        </w:rPr>
        <w:t>Traité de sociologie</w:t>
      </w:r>
      <w:r w:rsidRPr="00C20097">
        <w:rPr>
          <w:i/>
        </w:rPr>
        <w:t>, PUF, 1992</w:t>
      </w:r>
    </w:p>
    <w:p w:rsidR="009D7D4D" w:rsidRPr="009D7D4D" w:rsidRDefault="009D7D4D" w:rsidP="009D7D4D">
      <w:pPr>
        <w:pStyle w:val="Sansinterligne"/>
        <w:jc w:val="right"/>
        <w:rPr>
          <w:i/>
        </w:rPr>
      </w:pPr>
    </w:p>
    <w:p w:rsidR="00C20097" w:rsidRDefault="00C20097" w:rsidP="00C20097">
      <w:pPr>
        <w:rPr>
          <w:b/>
          <w:u w:val="single"/>
        </w:rPr>
      </w:pPr>
      <w:r w:rsidRPr="00671B38">
        <w:rPr>
          <w:b/>
          <w:u w:val="single"/>
        </w:rPr>
        <w:lastRenderedPageBreak/>
        <w:t>DOCUMENT 5</w:t>
      </w:r>
      <w:r>
        <w:rPr>
          <w:b/>
          <w:u w:val="single"/>
        </w:rPr>
        <w:t>b</w:t>
      </w:r>
      <w:r w:rsidRPr="00671B38">
        <w:rPr>
          <w:b/>
          <w:u w:val="single"/>
        </w:rPr>
        <w:t> :</w:t>
      </w:r>
    </w:p>
    <w:p w:rsidR="00C20097" w:rsidRPr="00C20097" w:rsidRDefault="00C20097" w:rsidP="00C20097">
      <w:pPr>
        <w:pStyle w:val="Sansinterligne"/>
        <w:jc w:val="both"/>
      </w:pPr>
      <w:r w:rsidRPr="00C20097">
        <w:t>Les sociétés modernes présentent certains symptômes pathologiques, avant tout l'insuffisante</w:t>
      </w:r>
      <w:r>
        <w:t xml:space="preserve"> </w:t>
      </w:r>
      <w:r w:rsidRPr="00C20097">
        <w:t>intégration de l'individu dans la société. […] Pour expliquer les conflits sociaux, Emile Durkheim</w:t>
      </w:r>
      <w:r>
        <w:t xml:space="preserve"> </w:t>
      </w:r>
      <w:r w:rsidRPr="00C20097">
        <w:t>utilise donc cette conception d'un dysfonctionnement social auquel il faut remédier. Il ne croit pas</w:t>
      </w:r>
      <w:r>
        <w:t xml:space="preserve"> </w:t>
      </w:r>
      <w:r w:rsidRPr="00C20097">
        <w:t>aux vertus du développement des luttes sociales et du soc</w:t>
      </w:r>
      <w:r w:rsidR="00FD4148">
        <w:t>ialisme et considère plutôt l'«</w:t>
      </w:r>
      <w:r w:rsidRPr="00C20097">
        <w:t>agitation</w:t>
      </w:r>
      <w:r>
        <w:t xml:space="preserve"> </w:t>
      </w:r>
      <w:r w:rsidR="00FD4148">
        <w:t>sociale</w:t>
      </w:r>
      <w:r w:rsidRPr="00C20097">
        <w:t>» comme un obstacle au retour à un état non pathologique.</w:t>
      </w:r>
    </w:p>
    <w:p w:rsidR="00C20097" w:rsidRPr="00C20097" w:rsidRDefault="00C20097" w:rsidP="00C20097">
      <w:pPr>
        <w:pStyle w:val="Sansinterligne"/>
        <w:jc w:val="right"/>
        <w:rPr>
          <w:i/>
        </w:rPr>
      </w:pPr>
      <w:r w:rsidRPr="00C20097">
        <w:rPr>
          <w:i/>
        </w:rPr>
        <w:t xml:space="preserve">G. Gil, « Emile Durkheim », </w:t>
      </w:r>
      <w:r w:rsidRPr="00C20097">
        <w:rPr>
          <w:i/>
          <w:iCs/>
        </w:rPr>
        <w:t>leconflit.com</w:t>
      </w:r>
      <w:r w:rsidRPr="00C20097">
        <w:rPr>
          <w:i/>
        </w:rPr>
        <w:t>, 26 mai 2008</w:t>
      </w:r>
    </w:p>
    <w:p w:rsidR="00C20097" w:rsidRDefault="00C20097" w:rsidP="00C20097">
      <w:r>
        <w:rPr>
          <w:b/>
          <w:u w:val="single"/>
        </w:rPr>
        <w:t>DOCUMENT 6</w:t>
      </w:r>
      <w:r w:rsidRPr="00671B38">
        <w:rPr>
          <w:b/>
          <w:u w:val="single"/>
        </w:rPr>
        <w:t> :</w:t>
      </w:r>
    </w:p>
    <w:p w:rsidR="00C20097" w:rsidRPr="00C20097" w:rsidRDefault="00C20097" w:rsidP="00C20097">
      <w:pPr>
        <w:pStyle w:val="Sansinterligne"/>
        <w:jc w:val="both"/>
      </w:pPr>
      <w:r w:rsidRPr="00C20097">
        <w:t>De manière plus générale, Karl Marx (1818-1883) estime que l’oppression ou l’injustice ne suffisent pas à expliquer le conflit, d’autant que les rapports sociaux sont généralement cachés et les acteurs sociaux aliénés. Il insiste sur la notion de classe sociale «pour soi», c’est-à-dire sur la conscience d’intérêts communs, susceptible de pousser les individus à entreprendre des actions communes. Ces classes naissent du lien dynamique entre la conscience de classe et la lutte des classes : c’est dans la lutte que se construit la conscience de classe, qui à son tour favorise la lutte des classes.</w:t>
      </w:r>
    </w:p>
    <w:p w:rsidR="00C20097" w:rsidRPr="00C20097" w:rsidRDefault="00C20097" w:rsidP="00C20097">
      <w:pPr>
        <w:pStyle w:val="Sansinterligne"/>
        <w:jc w:val="right"/>
        <w:rPr>
          <w:i/>
        </w:rPr>
      </w:pPr>
      <w:r w:rsidRPr="00C20097">
        <w:rPr>
          <w:i/>
        </w:rPr>
        <w:t>Déclin ou évolution des conflits du travail ? Alternatives Economiques n° 275 - décembre 2008www.alternatives-economiques.fr</w:t>
      </w:r>
    </w:p>
    <w:p w:rsidR="00C20097" w:rsidRPr="00C20097" w:rsidRDefault="00C20097" w:rsidP="00C20097">
      <w:pPr>
        <w:spacing w:after="0"/>
        <w:jc w:val="both"/>
        <w:rPr>
          <w:b/>
          <w:u w:val="single"/>
        </w:rPr>
      </w:pPr>
      <w:r w:rsidRPr="00C20097">
        <w:rPr>
          <w:b/>
          <w:u w:val="single"/>
        </w:rPr>
        <w:t>DOCUMENT 7 :</w:t>
      </w:r>
      <w:r>
        <w:rPr>
          <w:b/>
        </w:rPr>
        <w:t xml:space="preserve"> </w:t>
      </w:r>
      <w:r w:rsidRPr="00C20097">
        <w:rPr>
          <w:rFonts w:cstheme="minorHAnsi"/>
          <w:b/>
          <w:bCs/>
        </w:rPr>
        <w:t>Georg Simmel : le conflit, une forme d'association</w:t>
      </w:r>
    </w:p>
    <w:p w:rsidR="00C20097" w:rsidRPr="00C20097" w:rsidRDefault="00C20097" w:rsidP="00C20097">
      <w:pPr>
        <w:autoSpaceDE w:val="0"/>
        <w:autoSpaceDN w:val="0"/>
        <w:adjustRightInd w:val="0"/>
        <w:spacing w:after="0" w:line="240" w:lineRule="auto"/>
        <w:rPr>
          <w:rFonts w:cstheme="minorHAnsi"/>
        </w:rPr>
      </w:pPr>
      <w:r w:rsidRPr="00C20097">
        <w:rPr>
          <w:rFonts w:cstheme="minorHAnsi"/>
        </w:rPr>
        <w:t>[Le sociologue allemand Simmel] considère [...] le conflit comme une forme d'association</w:t>
      </w:r>
      <w:r>
        <w:rPr>
          <w:rFonts w:cstheme="minorHAnsi"/>
        </w:rPr>
        <w:t xml:space="preserve"> </w:t>
      </w:r>
      <w:r w:rsidRPr="00C20097">
        <w:rPr>
          <w:rFonts w:cstheme="minorHAnsi"/>
        </w:rPr>
        <w:t>combinant l'harmonie et la discorde. Affirmer que la lutte constitue une forme d'association est</w:t>
      </w:r>
      <w:r>
        <w:rPr>
          <w:rFonts w:cstheme="minorHAnsi"/>
        </w:rPr>
        <w:t xml:space="preserve"> </w:t>
      </w:r>
      <w:r w:rsidRPr="00C20097">
        <w:rPr>
          <w:rFonts w:cstheme="minorHAnsi"/>
        </w:rPr>
        <w:t>paradoxal : le conflit n'est-il pas une forme de dissociation plutôt que d'association ? Simmel le</w:t>
      </w:r>
      <w:r>
        <w:rPr>
          <w:rFonts w:cstheme="minorHAnsi"/>
        </w:rPr>
        <w:t xml:space="preserve"> </w:t>
      </w:r>
      <w:r w:rsidRPr="00C20097">
        <w:rPr>
          <w:rFonts w:cstheme="minorHAnsi"/>
        </w:rPr>
        <w:t>conteste et avance sa thèse centrale. Le conflit est une forme d'interaction et donc d'association ;</w:t>
      </w:r>
      <w:r>
        <w:rPr>
          <w:rFonts w:cstheme="minorHAnsi"/>
        </w:rPr>
        <w:t xml:space="preserve"> </w:t>
      </w:r>
      <w:r w:rsidRPr="00C20097">
        <w:rPr>
          <w:rFonts w:cstheme="minorHAnsi"/>
        </w:rPr>
        <w:t>toute association contient un élément de conflit. […] Bien sûr, le conflit est d'abord le signe d'une</w:t>
      </w:r>
      <w:r>
        <w:rPr>
          <w:rFonts w:cstheme="minorHAnsi"/>
        </w:rPr>
        <w:t xml:space="preserve"> </w:t>
      </w:r>
      <w:r w:rsidRPr="00C20097">
        <w:rPr>
          <w:rFonts w:cstheme="minorHAnsi"/>
        </w:rPr>
        <w:t>opposition et d'une hostilité, mais comme il unit dans une même lutte et à propos d'un même litige</w:t>
      </w:r>
      <w:r>
        <w:rPr>
          <w:rFonts w:cstheme="minorHAnsi"/>
        </w:rPr>
        <w:t xml:space="preserve"> </w:t>
      </w:r>
      <w:r w:rsidRPr="00C20097">
        <w:rPr>
          <w:rFonts w:cstheme="minorHAnsi"/>
        </w:rPr>
        <w:t xml:space="preserve">les opposants, il en résulte […] qu'il n'y a pas d'opposition sans adhésion, pas de </w:t>
      </w:r>
      <w:proofErr w:type="spellStart"/>
      <w:r w:rsidRPr="00C20097">
        <w:rPr>
          <w:rFonts w:cstheme="minorHAnsi"/>
        </w:rPr>
        <w:t>dissensus</w:t>
      </w:r>
      <w:proofErr w:type="spellEnd"/>
      <w:r w:rsidRPr="00C20097">
        <w:rPr>
          <w:rFonts w:cstheme="minorHAnsi"/>
        </w:rPr>
        <w:t xml:space="preserve"> sans</w:t>
      </w:r>
      <w:r>
        <w:rPr>
          <w:rFonts w:cstheme="minorHAnsi"/>
        </w:rPr>
        <w:t xml:space="preserve"> </w:t>
      </w:r>
      <w:r w:rsidRPr="00C20097">
        <w:rPr>
          <w:rFonts w:cstheme="minorHAnsi"/>
        </w:rPr>
        <w:t>consensus. Si l'on fait exception du cas limite de la guerre d'extermination, […] le conflit</w:t>
      </w:r>
      <w:r>
        <w:rPr>
          <w:rFonts w:cstheme="minorHAnsi"/>
        </w:rPr>
        <w:t xml:space="preserve"> </w:t>
      </w:r>
      <w:r w:rsidRPr="00C20097">
        <w:rPr>
          <w:rFonts w:cstheme="minorHAnsi"/>
        </w:rPr>
        <w:t>présuppose bien la reconnaissance de l'existence de l'ennemi et de ses intérêts car, sans intérêts et</w:t>
      </w:r>
      <w:r>
        <w:rPr>
          <w:rFonts w:cstheme="minorHAnsi"/>
        </w:rPr>
        <w:t xml:space="preserve"> </w:t>
      </w:r>
      <w:r w:rsidRPr="00C20097">
        <w:rPr>
          <w:rFonts w:cstheme="minorHAnsi"/>
        </w:rPr>
        <w:t>sans enjeu commun, il n'y aurait guère de conflit, puisque celui-ci serait sans objet.</w:t>
      </w:r>
    </w:p>
    <w:p w:rsidR="00C20097" w:rsidRPr="00C20097" w:rsidRDefault="00C20097" w:rsidP="00C20097">
      <w:pPr>
        <w:jc w:val="right"/>
        <w:rPr>
          <w:rFonts w:cstheme="minorHAnsi"/>
          <w:i/>
        </w:rPr>
      </w:pPr>
      <w:r w:rsidRPr="00C20097">
        <w:rPr>
          <w:rFonts w:cstheme="minorHAnsi"/>
          <w:i/>
        </w:rPr>
        <w:t xml:space="preserve">F. </w:t>
      </w:r>
      <w:proofErr w:type="spellStart"/>
      <w:r w:rsidRPr="00C20097">
        <w:rPr>
          <w:rFonts w:cstheme="minorHAnsi"/>
          <w:i/>
        </w:rPr>
        <w:t>Vandenberghe</w:t>
      </w:r>
      <w:proofErr w:type="spellEnd"/>
      <w:r w:rsidRPr="00C20097">
        <w:rPr>
          <w:rFonts w:cstheme="minorHAnsi"/>
          <w:i/>
        </w:rPr>
        <w:t xml:space="preserve">, </w:t>
      </w:r>
      <w:r w:rsidRPr="00C20097">
        <w:rPr>
          <w:rFonts w:cstheme="minorHAnsi"/>
          <w:i/>
          <w:iCs/>
        </w:rPr>
        <w:t>La sociologie de Georg Simmel</w:t>
      </w:r>
      <w:r w:rsidRPr="00C20097">
        <w:rPr>
          <w:rFonts w:cstheme="minorHAnsi"/>
          <w:i/>
        </w:rPr>
        <w:t>, La découverte, coll. Repères, 2011</w:t>
      </w:r>
    </w:p>
    <w:p w:rsidR="009D7D4D" w:rsidRDefault="009D7D4D" w:rsidP="00BB3C97">
      <w:pPr>
        <w:spacing w:after="0"/>
        <w:jc w:val="both"/>
        <w:rPr>
          <w:rFonts w:cstheme="minorHAnsi"/>
          <w:b/>
        </w:rPr>
      </w:pPr>
    </w:p>
    <w:p w:rsidR="009D7D4D" w:rsidRDefault="009D7D4D" w:rsidP="00BB3C97">
      <w:pPr>
        <w:spacing w:after="0"/>
        <w:jc w:val="both"/>
        <w:rPr>
          <w:rFonts w:cstheme="minorHAnsi"/>
          <w:b/>
        </w:rPr>
      </w:pPr>
    </w:p>
    <w:p w:rsidR="009D7D4D" w:rsidRDefault="009D7D4D" w:rsidP="00BB3C97">
      <w:pPr>
        <w:spacing w:after="0"/>
        <w:jc w:val="both"/>
        <w:rPr>
          <w:rFonts w:cstheme="minorHAnsi"/>
          <w:b/>
        </w:rPr>
      </w:pPr>
    </w:p>
    <w:p w:rsidR="009D7D4D" w:rsidRDefault="009D7D4D" w:rsidP="00BB3C97">
      <w:pPr>
        <w:spacing w:after="0"/>
        <w:jc w:val="both"/>
        <w:rPr>
          <w:rFonts w:cstheme="minorHAnsi"/>
          <w:b/>
        </w:rPr>
      </w:pPr>
    </w:p>
    <w:p w:rsidR="00C20097" w:rsidRDefault="00967516" w:rsidP="00BB3C97">
      <w:pPr>
        <w:spacing w:after="0"/>
        <w:jc w:val="both"/>
        <w:rPr>
          <w:rFonts w:cstheme="minorHAnsi"/>
          <w:b/>
        </w:rPr>
      </w:pPr>
      <w:r w:rsidRPr="00967516">
        <w:rPr>
          <w:rFonts w:cstheme="minorHAnsi"/>
          <w:b/>
        </w:rPr>
        <w:t xml:space="preserve">Q2- </w:t>
      </w:r>
      <w:r>
        <w:rPr>
          <w:rFonts w:cstheme="minorHAnsi"/>
          <w:b/>
        </w:rPr>
        <w:t>A l’aide des documents 5a, 5b, 6 et 7, complétez le tableau suivant :</w:t>
      </w:r>
    </w:p>
    <w:tbl>
      <w:tblPr>
        <w:tblStyle w:val="Grilledutableau"/>
        <w:tblW w:w="0" w:type="auto"/>
        <w:tblLook w:val="04A0"/>
      </w:tblPr>
      <w:tblGrid>
        <w:gridCol w:w="3047"/>
        <w:gridCol w:w="3049"/>
        <w:gridCol w:w="3192"/>
      </w:tblGrid>
      <w:tr w:rsidR="00967516" w:rsidTr="00BB3C97">
        <w:tc>
          <w:tcPr>
            <w:tcW w:w="3047" w:type="dxa"/>
          </w:tcPr>
          <w:p w:rsidR="00967516" w:rsidRDefault="00967516" w:rsidP="00BB3C97">
            <w:pPr>
              <w:jc w:val="both"/>
              <w:rPr>
                <w:rFonts w:cstheme="minorHAnsi"/>
                <w:b/>
              </w:rPr>
            </w:pPr>
            <w:r>
              <w:rPr>
                <w:rFonts w:cstheme="minorHAnsi"/>
                <w:b/>
              </w:rPr>
              <w:t xml:space="preserve">Auteurs </w:t>
            </w:r>
          </w:p>
        </w:tc>
        <w:tc>
          <w:tcPr>
            <w:tcW w:w="3049" w:type="dxa"/>
          </w:tcPr>
          <w:p w:rsidR="00967516" w:rsidRDefault="00967516" w:rsidP="00BB3C97">
            <w:pPr>
              <w:jc w:val="both"/>
              <w:rPr>
                <w:rFonts w:cstheme="minorHAnsi"/>
                <w:b/>
              </w:rPr>
            </w:pPr>
            <w:r>
              <w:rPr>
                <w:rFonts w:cstheme="minorHAnsi"/>
                <w:b/>
              </w:rPr>
              <w:t>Le conflit est perçu comme ?...</w:t>
            </w:r>
          </w:p>
        </w:tc>
        <w:tc>
          <w:tcPr>
            <w:tcW w:w="3192" w:type="dxa"/>
          </w:tcPr>
          <w:p w:rsidR="00967516" w:rsidRDefault="00967516" w:rsidP="00BB3C97">
            <w:pPr>
              <w:jc w:val="both"/>
              <w:rPr>
                <w:rFonts w:cstheme="minorHAnsi"/>
                <w:b/>
              </w:rPr>
            </w:pPr>
            <w:r>
              <w:rPr>
                <w:rFonts w:cstheme="minorHAnsi"/>
                <w:b/>
              </w:rPr>
              <w:t>Les caractéristiques du conflit</w:t>
            </w:r>
          </w:p>
        </w:tc>
      </w:tr>
      <w:tr w:rsidR="00967516" w:rsidTr="00BB3C97">
        <w:tc>
          <w:tcPr>
            <w:tcW w:w="3047" w:type="dxa"/>
          </w:tcPr>
          <w:p w:rsidR="00967516" w:rsidRDefault="00967516" w:rsidP="00C20097">
            <w:pPr>
              <w:jc w:val="both"/>
              <w:rPr>
                <w:rFonts w:cstheme="minorHAnsi"/>
                <w:b/>
              </w:rPr>
            </w:pPr>
            <w:r>
              <w:rPr>
                <w:rFonts w:cstheme="minorHAnsi"/>
                <w:b/>
              </w:rPr>
              <w:t>Durkheim</w:t>
            </w:r>
          </w:p>
        </w:tc>
        <w:tc>
          <w:tcPr>
            <w:tcW w:w="3049" w:type="dxa"/>
          </w:tcPr>
          <w:p w:rsidR="00967516" w:rsidRDefault="00967516" w:rsidP="00C20097">
            <w:pPr>
              <w:jc w:val="both"/>
              <w:rPr>
                <w:rFonts w:cstheme="minorHAnsi"/>
                <w:b/>
              </w:rPr>
            </w:pPr>
          </w:p>
          <w:p w:rsidR="00967516" w:rsidRDefault="00967516" w:rsidP="00C20097">
            <w:pPr>
              <w:jc w:val="both"/>
              <w:rPr>
                <w:rFonts w:cstheme="minorHAnsi"/>
                <w:b/>
              </w:rPr>
            </w:pPr>
          </w:p>
          <w:p w:rsidR="00967516" w:rsidRDefault="00967516" w:rsidP="00C20097">
            <w:pPr>
              <w:jc w:val="both"/>
              <w:rPr>
                <w:rFonts w:cstheme="minorHAnsi"/>
                <w:b/>
              </w:rPr>
            </w:pPr>
          </w:p>
        </w:tc>
        <w:tc>
          <w:tcPr>
            <w:tcW w:w="3192" w:type="dxa"/>
          </w:tcPr>
          <w:p w:rsidR="00FD4148" w:rsidRDefault="00FD4148" w:rsidP="00FD4148">
            <w:pPr>
              <w:pStyle w:val="Sansinterligne"/>
              <w:rPr>
                <w:sz w:val="18"/>
                <w:szCs w:val="18"/>
              </w:rPr>
            </w:pPr>
            <w:r>
              <w:rPr>
                <w:sz w:val="18"/>
                <w:szCs w:val="18"/>
              </w:rPr>
              <w:t xml:space="preserve">- </w:t>
            </w:r>
            <w:r w:rsidR="00BB3C97" w:rsidRPr="00BB3C97">
              <w:rPr>
                <w:rFonts w:cstheme="minorHAnsi"/>
                <w:sz w:val="18"/>
                <w:szCs w:val="18"/>
              </w:rPr>
              <w:t>Le conflit e</w:t>
            </w:r>
            <w:r w:rsidR="00BB3C97">
              <w:rPr>
                <w:rFonts w:cstheme="minorHAnsi"/>
                <w:sz w:val="18"/>
                <w:szCs w:val="18"/>
              </w:rPr>
              <w:t xml:space="preserve">st </w:t>
            </w:r>
            <w:r w:rsidR="00BB3C97">
              <w:rPr>
                <w:sz w:val="18"/>
                <w:szCs w:val="18"/>
              </w:rPr>
              <w:t>n</w:t>
            </w:r>
            <w:r>
              <w:rPr>
                <w:sz w:val="18"/>
                <w:szCs w:val="18"/>
              </w:rPr>
              <w:t>égatif  car il résulte d’un défaut…………………………………</w:t>
            </w:r>
          </w:p>
          <w:p w:rsidR="00FD4148" w:rsidRPr="00FD4148" w:rsidRDefault="00FD4148" w:rsidP="00FD4148">
            <w:pPr>
              <w:pStyle w:val="Sansinterligne"/>
              <w:rPr>
                <w:sz w:val="18"/>
                <w:szCs w:val="18"/>
              </w:rPr>
            </w:pPr>
            <w:r>
              <w:rPr>
                <w:sz w:val="18"/>
                <w:szCs w:val="18"/>
              </w:rPr>
              <w:t xml:space="preserve"> - </w:t>
            </w:r>
            <w:r w:rsidR="00BB3C97" w:rsidRPr="00BB3C97">
              <w:rPr>
                <w:rFonts w:cstheme="minorHAnsi"/>
                <w:sz w:val="18"/>
                <w:szCs w:val="18"/>
              </w:rPr>
              <w:t>Le conflit e</w:t>
            </w:r>
            <w:r w:rsidR="00BB3C97">
              <w:rPr>
                <w:rFonts w:cstheme="minorHAnsi"/>
                <w:sz w:val="18"/>
                <w:szCs w:val="18"/>
              </w:rPr>
              <w:t>st é</w:t>
            </w:r>
            <w:r>
              <w:rPr>
                <w:sz w:val="18"/>
                <w:szCs w:val="18"/>
              </w:rPr>
              <w:t xml:space="preserve">vitable : </w:t>
            </w:r>
            <w:r w:rsidRPr="00FD4148">
              <w:rPr>
                <w:sz w:val="18"/>
                <w:szCs w:val="18"/>
              </w:rPr>
              <w:t xml:space="preserve">si l’intégration n’est pas défectueuse il n’y a pas </w:t>
            </w:r>
            <w:r>
              <w:rPr>
                <w:sz w:val="18"/>
                <w:szCs w:val="18"/>
              </w:rPr>
              <w:t>--------------</w:t>
            </w:r>
          </w:p>
          <w:p w:rsidR="00967516" w:rsidRDefault="00FD4148" w:rsidP="00FD4148">
            <w:pPr>
              <w:jc w:val="both"/>
              <w:rPr>
                <w:rFonts w:cstheme="minorHAnsi"/>
                <w:b/>
              </w:rPr>
            </w:pPr>
            <w:r>
              <w:rPr>
                <w:sz w:val="18"/>
                <w:szCs w:val="18"/>
              </w:rPr>
              <w:t>- Pour l’éviter : renforcer l’---------------------</w:t>
            </w:r>
            <w:r w:rsidRPr="00FD4148">
              <w:rPr>
                <w:sz w:val="18"/>
                <w:szCs w:val="18"/>
              </w:rPr>
              <w:t xml:space="preserve"> </w:t>
            </w:r>
            <w:r>
              <w:rPr>
                <w:sz w:val="18"/>
                <w:szCs w:val="18"/>
              </w:rPr>
              <w:t>---------------------</w:t>
            </w:r>
            <w:r w:rsidRPr="00FD4148">
              <w:rPr>
                <w:sz w:val="18"/>
                <w:szCs w:val="18"/>
              </w:rPr>
              <w:t xml:space="preserve"> notamment grâce aux corporations (associations professionnelles)</w:t>
            </w:r>
          </w:p>
        </w:tc>
      </w:tr>
      <w:tr w:rsidR="00967516" w:rsidTr="00BB3C97">
        <w:tc>
          <w:tcPr>
            <w:tcW w:w="3047" w:type="dxa"/>
          </w:tcPr>
          <w:p w:rsidR="00967516" w:rsidRDefault="00967516" w:rsidP="00C20097">
            <w:pPr>
              <w:jc w:val="both"/>
              <w:rPr>
                <w:rFonts w:cstheme="minorHAnsi"/>
                <w:b/>
              </w:rPr>
            </w:pPr>
            <w:r>
              <w:rPr>
                <w:rFonts w:cstheme="minorHAnsi"/>
                <w:b/>
              </w:rPr>
              <w:t>Marx</w:t>
            </w:r>
          </w:p>
          <w:p w:rsidR="00967516" w:rsidRDefault="00967516" w:rsidP="00C20097">
            <w:pPr>
              <w:jc w:val="both"/>
              <w:rPr>
                <w:rFonts w:cstheme="minorHAnsi"/>
                <w:b/>
              </w:rPr>
            </w:pPr>
          </w:p>
        </w:tc>
        <w:tc>
          <w:tcPr>
            <w:tcW w:w="3049" w:type="dxa"/>
          </w:tcPr>
          <w:p w:rsidR="00967516" w:rsidRDefault="00967516" w:rsidP="00C20097">
            <w:pPr>
              <w:jc w:val="both"/>
              <w:rPr>
                <w:rFonts w:cstheme="minorHAnsi"/>
                <w:b/>
              </w:rPr>
            </w:pPr>
          </w:p>
          <w:p w:rsidR="00967516" w:rsidRDefault="00967516" w:rsidP="00C20097">
            <w:pPr>
              <w:jc w:val="both"/>
              <w:rPr>
                <w:rFonts w:cstheme="minorHAnsi"/>
                <w:b/>
              </w:rPr>
            </w:pPr>
          </w:p>
          <w:p w:rsidR="00967516" w:rsidRDefault="00967516" w:rsidP="00C20097">
            <w:pPr>
              <w:jc w:val="both"/>
              <w:rPr>
                <w:rFonts w:cstheme="minorHAnsi"/>
                <w:b/>
              </w:rPr>
            </w:pPr>
          </w:p>
          <w:p w:rsidR="009D7D4D" w:rsidRDefault="009D7D4D" w:rsidP="00C20097">
            <w:pPr>
              <w:jc w:val="both"/>
              <w:rPr>
                <w:rFonts w:cstheme="minorHAnsi"/>
                <w:b/>
              </w:rPr>
            </w:pPr>
          </w:p>
          <w:p w:rsidR="009D7D4D" w:rsidRDefault="009D7D4D" w:rsidP="00C20097">
            <w:pPr>
              <w:jc w:val="both"/>
              <w:rPr>
                <w:rFonts w:cstheme="minorHAnsi"/>
                <w:b/>
              </w:rPr>
            </w:pPr>
          </w:p>
          <w:p w:rsidR="009D7D4D" w:rsidRDefault="009D7D4D" w:rsidP="00C20097">
            <w:pPr>
              <w:jc w:val="both"/>
              <w:rPr>
                <w:rFonts w:cstheme="minorHAnsi"/>
                <w:b/>
              </w:rPr>
            </w:pPr>
          </w:p>
        </w:tc>
        <w:tc>
          <w:tcPr>
            <w:tcW w:w="3192" w:type="dxa"/>
          </w:tcPr>
          <w:p w:rsidR="00967516" w:rsidRPr="00FD4148" w:rsidRDefault="00BB3C97" w:rsidP="00FD4148">
            <w:pPr>
              <w:jc w:val="both"/>
              <w:rPr>
                <w:rFonts w:cstheme="minorHAnsi"/>
                <w:b/>
                <w:sz w:val="18"/>
                <w:szCs w:val="18"/>
              </w:rPr>
            </w:pPr>
            <w:r w:rsidRPr="00BB3C97">
              <w:rPr>
                <w:rFonts w:cstheme="minorHAnsi"/>
                <w:sz w:val="18"/>
                <w:szCs w:val="18"/>
              </w:rPr>
              <w:t>Le conflit e</w:t>
            </w:r>
            <w:r>
              <w:rPr>
                <w:rFonts w:cstheme="minorHAnsi"/>
                <w:sz w:val="18"/>
                <w:szCs w:val="18"/>
              </w:rPr>
              <w:t>st p</w:t>
            </w:r>
            <w:r w:rsidR="00FD4148" w:rsidRPr="00FD4148">
              <w:rPr>
                <w:rFonts w:cstheme="minorHAnsi"/>
                <w:sz w:val="18"/>
                <w:szCs w:val="18"/>
              </w:rPr>
              <w:t xml:space="preserve">ositif puisqu’il mène au </w:t>
            </w:r>
            <w:r w:rsidR="00FD4148">
              <w:rPr>
                <w:rFonts w:cstheme="minorHAnsi"/>
                <w:sz w:val="18"/>
                <w:szCs w:val="18"/>
              </w:rPr>
              <w:t>------------------------------------------------------</w:t>
            </w:r>
          </w:p>
        </w:tc>
      </w:tr>
      <w:tr w:rsidR="00BB3C97" w:rsidTr="00BB3C97">
        <w:tc>
          <w:tcPr>
            <w:tcW w:w="3047" w:type="dxa"/>
          </w:tcPr>
          <w:p w:rsidR="00BB3C97" w:rsidRDefault="00BB3C97" w:rsidP="00C20097">
            <w:pPr>
              <w:jc w:val="both"/>
              <w:rPr>
                <w:rFonts w:cstheme="minorHAnsi"/>
                <w:b/>
              </w:rPr>
            </w:pPr>
            <w:r>
              <w:rPr>
                <w:rFonts w:cstheme="minorHAnsi"/>
                <w:b/>
              </w:rPr>
              <w:t xml:space="preserve">Simmel </w:t>
            </w:r>
          </w:p>
        </w:tc>
        <w:tc>
          <w:tcPr>
            <w:tcW w:w="3049" w:type="dxa"/>
          </w:tcPr>
          <w:p w:rsidR="00BB3C97" w:rsidRDefault="00BB3C97" w:rsidP="00C20097">
            <w:pPr>
              <w:jc w:val="both"/>
              <w:rPr>
                <w:rFonts w:cstheme="minorHAnsi"/>
                <w:b/>
              </w:rPr>
            </w:pPr>
          </w:p>
          <w:p w:rsidR="00BB3C97" w:rsidRDefault="00BB3C97" w:rsidP="00C20097">
            <w:pPr>
              <w:jc w:val="both"/>
              <w:rPr>
                <w:rFonts w:cstheme="minorHAnsi"/>
                <w:b/>
              </w:rPr>
            </w:pPr>
          </w:p>
          <w:p w:rsidR="00BB3C97" w:rsidRDefault="00BB3C97" w:rsidP="00C20097">
            <w:pPr>
              <w:jc w:val="both"/>
              <w:rPr>
                <w:rFonts w:cstheme="minorHAnsi"/>
                <w:b/>
              </w:rPr>
            </w:pPr>
          </w:p>
          <w:p w:rsidR="009D7D4D" w:rsidRDefault="009D7D4D" w:rsidP="00C20097">
            <w:pPr>
              <w:jc w:val="both"/>
              <w:rPr>
                <w:rFonts w:cstheme="minorHAnsi"/>
                <w:b/>
              </w:rPr>
            </w:pPr>
          </w:p>
        </w:tc>
        <w:tc>
          <w:tcPr>
            <w:tcW w:w="3192" w:type="dxa"/>
          </w:tcPr>
          <w:p w:rsidR="00BB3C97" w:rsidRPr="00BB3C97" w:rsidRDefault="00BB3C97" w:rsidP="004B0D07">
            <w:pPr>
              <w:autoSpaceDE w:val="0"/>
              <w:autoSpaceDN w:val="0"/>
              <w:adjustRightInd w:val="0"/>
              <w:rPr>
                <w:rFonts w:cstheme="minorHAnsi"/>
                <w:sz w:val="18"/>
                <w:szCs w:val="18"/>
              </w:rPr>
            </w:pPr>
            <w:r w:rsidRPr="00BB3C97">
              <w:rPr>
                <w:rFonts w:cstheme="minorHAnsi"/>
                <w:sz w:val="18"/>
                <w:szCs w:val="18"/>
              </w:rPr>
              <w:t>- Le conflit est positif  car il contribue à la ------------------------------------</w:t>
            </w:r>
          </w:p>
          <w:p w:rsidR="00BB3C97" w:rsidRPr="00BB3C97" w:rsidRDefault="00BB3C97" w:rsidP="004B0D07">
            <w:pPr>
              <w:autoSpaceDE w:val="0"/>
              <w:autoSpaceDN w:val="0"/>
              <w:adjustRightInd w:val="0"/>
              <w:rPr>
                <w:rFonts w:cstheme="minorHAnsi"/>
                <w:sz w:val="18"/>
                <w:szCs w:val="18"/>
              </w:rPr>
            </w:pPr>
            <w:r w:rsidRPr="00BB3C97">
              <w:rPr>
                <w:rFonts w:cstheme="minorHAnsi"/>
                <w:sz w:val="18"/>
                <w:szCs w:val="18"/>
              </w:rPr>
              <w:t xml:space="preserve">- Il est inévitable car il fait partie du fonctionnement ----------------d’une société </w:t>
            </w:r>
          </w:p>
          <w:p w:rsidR="00BB3C97" w:rsidRPr="00FD4148" w:rsidRDefault="00BB3C97" w:rsidP="00BB3C97">
            <w:pPr>
              <w:jc w:val="both"/>
              <w:rPr>
                <w:rFonts w:cstheme="minorHAnsi"/>
                <w:b/>
                <w:i/>
              </w:rPr>
            </w:pPr>
            <w:r w:rsidRPr="00BB3C97">
              <w:rPr>
                <w:rFonts w:cstheme="minorHAnsi"/>
                <w:sz w:val="18"/>
                <w:szCs w:val="18"/>
              </w:rPr>
              <w:t>- Il peut conduire au -----------------------------------------------</w:t>
            </w:r>
          </w:p>
        </w:tc>
      </w:tr>
    </w:tbl>
    <w:p w:rsidR="00967516" w:rsidRDefault="00967516" w:rsidP="00C20097">
      <w:pPr>
        <w:jc w:val="both"/>
        <w:rPr>
          <w:rFonts w:cstheme="minorHAnsi"/>
          <w:b/>
        </w:rPr>
      </w:pPr>
    </w:p>
    <w:p w:rsidR="00967516" w:rsidRDefault="00967516" w:rsidP="00C20097">
      <w:pPr>
        <w:jc w:val="both"/>
        <w:rPr>
          <w:rFonts w:cstheme="minorHAnsi"/>
          <w:b/>
        </w:rPr>
      </w:pPr>
    </w:p>
    <w:p w:rsidR="00967516" w:rsidRPr="00967516" w:rsidRDefault="00967516" w:rsidP="00C20097">
      <w:pPr>
        <w:jc w:val="both"/>
        <w:rPr>
          <w:rFonts w:cstheme="minorHAnsi"/>
          <w:b/>
        </w:rPr>
      </w:pPr>
    </w:p>
    <w:p w:rsidR="00967516" w:rsidRDefault="00967516" w:rsidP="00C20097">
      <w:pPr>
        <w:jc w:val="both"/>
        <w:rPr>
          <w:rFonts w:cstheme="minorHAnsi"/>
        </w:rPr>
      </w:pPr>
    </w:p>
    <w:p w:rsidR="00C20097" w:rsidRDefault="00C20097"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Default="009D7D4D" w:rsidP="00C20097">
      <w:pPr>
        <w:jc w:val="both"/>
        <w:rPr>
          <w:rFonts w:cstheme="minorHAnsi"/>
        </w:rPr>
      </w:pPr>
    </w:p>
    <w:p w:rsidR="009D7D4D" w:rsidRPr="00C20097" w:rsidRDefault="009D7D4D" w:rsidP="00C20097">
      <w:pPr>
        <w:jc w:val="both"/>
        <w:rPr>
          <w:rFonts w:cstheme="minorHAnsi"/>
        </w:rPr>
      </w:pPr>
    </w:p>
    <w:tbl>
      <w:tblPr>
        <w:tblStyle w:val="Grilledutableau"/>
        <w:tblW w:w="0" w:type="auto"/>
        <w:tblLook w:val="04A0"/>
      </w:tblPr>
      <w:tblGrid>
        <w:gridCol w:w="1526"/>
        <w:gridCol w:w="4615"/>
        <w:gridCol w:w="3071"/>
      </w:tblGrid>
      <w:tr w:rsidR="00FD4148" w:rsidRPr="00FD4148" w:rsidTr="00FD4148">
        <w:tc>
          <w:tcPr>
            <w:tcW w:w="1526" w:type="dxa"/>
          </w:tcPr>
          <w:p w:rsidR="00FD4148" w:rsidRPr="00FD4148" w:rsidRDefault="00FD4148" w:rsidP="00FD4148">
            <w:pPr>
              <w:jc w:val="both"/>
              <w:rPr>
                <w:rFonts w:cstheme="minorHAnsi"/>
                <w:b/>
                <w:i/>
              </w:rPr>
            </w:pPr>
            <w:r w:rsidRPr="00FD4148">
              <w:rPr>
                <w:rFonts w:cstheme="minorHAnsi"/>
                <w:b/>
                <w:i/>
              </w:rPr>
              <w:t xml:space="preserve">Auteurs </w:t>
            </w:r>
          </w:p>
        </w:tc>
        <w:tc>
          <w:tcPr>
            <w:tcW w:w="4615" w:type="dxa"/>
          </w:tcPr>
          <w:p w:rsidR="00FD4148" w:rsidRPr="00FD4148" w:rsidRDefault="00FD4148" w:rsidP="00FD4148">
            <w:pPr>
              <w:jc w:val="both"/>
              <w:rPr>
                <w:rFonts w:cstheme="minorHAnsi"/>
                <w:b/>
                <w:i/>
              </w:rPr>
            </w:pPr>
            <w:r w:rsidRPr="00FD4148">
              <w:rPr>
                <w:rFonts w:cstheme="minorHAnsi"/>
                <w:b/>
                <w:i/>
              </w:rPr>
              <w:t>Le conflit est perçu comme ?...</w:t>
            </w:r>
          </w:p>
        </w:tc>
        <w:tc>
          <w:tcPr>
            <w:tcW w:w="3071" w:type="dxa"/>
          </w:tcPr>
          <w:p w:rsidR="00FD4148" w:rsidRPr="00FD4148" w:rsidRDefault="00FD4148" w:rsidP="00FD4148">
            <w:pPr>
              <w:jc w:val="both"/>
              <w:rPr>
                <w:rFonts w:cstheme="minorHAnsi"/>
                <w:b/>
                <w:i/>
              </w:rPr>
            </w:pPr>
            <w:r w:rsidRPr="00FD4148">
              <w:rPr>
                <w:rFonts w:cstheme="minorHAnsi"/>
                <w:b/>
                <w:i/>
              </w:rPr>
              <w:t>Les caractéristiques du conflit</w:t>
            </w:r>
          </w:p>
        </w:tc>
      </w:tr>
      <w:tr w:rsidR="00FD4148" w:rsidRPr="00FD4148" w:rsidTr="00FD4148">
        <w:tc>
          <w:tcPr>
            <w:tcW w:w="1526" w:type="dxa"/>
          </w:tcPr>
          <w:p w:rsidR="00FD4148" w:rsidRPr="00FD4148" w:rsidRDefault="00FD4148" w:rsidP="00FD4148">
            <w:pPr>
              <w:jc w:val="both"/>
              <w:rPr>
                <w:rFonts w:cstheme="minorHAnsi"/>
                <w:b/>
                <w:i/>
              </w:rPr>
            </w:pPr>
            <w:r w:rsidRPr="00FD4148">
              <w:rPr>
                <w:rFonts w:cstheme="minorHAnsi"/>
                <w:b/>
                <w:i/>
              </w:rPr>
              <w:t>Durkheim</w:t>
            </w:r>
          </w:p>
        </w:tc>
        <w:tc>
          <w:tcPr>
            <w:tcW w:w="4615" w:type="dxa"/>
          </w:tcPr>
          <w:p w:rsidR="00FD4148" w:rsidRPr="00FD4148" w:rsidRDefault="00FD4148" w:rsidP="00FD4148">
            <w:pPr>
              <w:pStyle w:val="Sansinterligne"/>
              <w:rPr>
                <w:i/>
                <w:sz w:val="20"/>
                <w:szCs w:val="20"/>
              </w:rPr>
            </w:pPr>
            <w:r w:rsidRPr="00FD4148">
              <w:rPr>
                <w:i/>
                <w:sz w:val="20"/>
                <w:szCs w:val="20"/>
              </w:rPr>
              <w:t xml:space="preserve">Pour expliquer le conflit Durkheim part du principe qu'il y a un </w:t>
            </w:r>
            <w:r w:rsidRPr="00FD4148">
              <w:rPr>
                <w:b/>
                <w:bCs/>
                <w:i/>
                <w:sz w:val="20"/>
                <w:szCs w:val="20"/>
                <w:u w:val="single"/>
              </w:rPr>
              <w:t>défaut d'intégration</w:t>
            </w:r>
            <w:r w:rsidRPr="00FD4148">
              <w:rPr>
                <w:i/>
                <w:sz w:val="20"/>
                <w:szCs w:val="20"/>
              </w:rPr>
              <w:t xml:space="preserve"> de certains individus ou groupes ou un </w:t>
            </w:r>
            <w:r w:rsidRPr="00FD4148">
              <w:rPr>
                <w:b/>
                <w:i/>
                <w:sz w:val="20"/>
                <w:szCs w:val="20"/>
                <w:u w:val="single"/>
              </w:rPr>
              <w:t>dérèglement de la solidarité</w:t>
            </w:r>
            <w:r w:rsidRPr="00FD4148">
              <w:rPr>
                <w:i/>
                <w:sz w:val="20"/>
                <w:szCs w:val="20"/>
              </w:rPr>
              <w:t xml:space="preserve"> au sein de la société. </w:t>
            </w:r>
          </w:p>
          <w:p w:rsidR="00FD4148" w:rsidRPr="00FD4148" w:rsidRDefault="00FD4148" w:rsidP="00FD4148">
            <w:pPr>
              <w:pStyle w:val="Sansinterligne"/>
              <w:rPr>
                <w:i/>
                <w:color w:val="FF0000"/>
                <w:sz w:val="44"/>
                <w:szCs w:val="44"/>
              </w:rPr>
            </w:pPr>
            <w:r w:rsidRPr="00FD4148">
              <w:rPr>
                <w:i/>
                <w:sz w:val="20"/>
                <w:szCs w:val="20"/>
              </w:rPr>
              <w:t xml:space="preserve">Le </w:t>
            </w:r>
            <w:r w:rsidRPr="00FD4148">
              <w:rPr>
                <w:b/>
                <w:bCs/>
                <w:i/>
                <w:sz w:val="20"/>
                <w:szCs w:val="20"/>
              </w:rPr>
              <w:t>conflit est vu comme une pathologie</w:t>
            </w:r>
            <w:r w:rsidRPr="00FD4148">
              <w:rPr>
                <w:i/>
                <w:sz w:val="20"/>
                <w:szCs w:val="20"/>
              </w:rPr>
              <w:t xml:space="preserve"> c'est-à-dire une maladie du « corps social » et il empêche la cohésion entre les membres de la société</w:t>
            </w:r>
            <w:r>
              <w:rPr>
                <w:i/>
                <w:sz w:val="20"/>
                <w:szCs w:val="20"/>
              </w:rPr>
              <w:t>.</w:t>
            </w:r>
          </w:p>
        </w:tc>
        <w:tc>
          <w:tcPr>
            <w:tcW w:w="3071" w:type="dxa"/>
          </w:tcPr>
          <w:p w:rsidR="00FD4148" w:rsidRPr="00FD4148" w:rsidRDefault="00FD4148" w:rsidP="00FD4148">
            <w:pPr>
              <w:pStyle w:val="Sansinterligne"/>
              <w:rPr>
                <w:b/>
                <w:i/>
                <w:sz w:val="18"/>
                <w:szCs w:val="18"/>
              </w:rPr>
            </w:pPr>
            <w:r w:rsidRPr="00FD4148">
              <w:rPr>
                <w:i/>
                <w:sz w:val="18"/>
                <w:szCs w:val="18"/>
              </w:rPr>
              <w:t>- Négatif  car il résulte d’un défaut</w:t>
            </w:r>
            <w:r w:rsidRPr="00FD4148">
              <w:rPr>
                <w:b/>
                <w:i/>
                <w:sz w:val="18"/>
                <w:szCs w:val="18"/>
              </w:rPr>
              <w:t xml:space="preserve"> d’intégration</w:t>
            </w:r>
          </w:p>
          <w:p w:rsidR="00FD4148" w:rsidRPr="00FD4148" w:rsidRDefault="00FD4148" w:rsidP="00FD4148">
            <w:pPr>
              <w:pStyle w:val="Sansinterligne"/>
              <w:rPr>
                <w:b/>
                <w:i/>
                <w:sz w:val="18"/>
                <w:szCs w:val="18"/>
              </w:rPr>
            </w:pPr>
            <w:r w:rsidRPr="00FD4148">
              <w:rPr>
                <w:i/>
                <w:sz w:val="18"/>
                <w:szCs w:val="18"/>
              </w:rPr>
              <w:t xml:space="preserve"> - Evitable : si l’intégration n’est pas défectueuse il n’y a pas </w:t>
            </w:r>
            <w:r w:rsidRPr="00FD4148">
              <w:rPr>
                <w:b/>
                <w:i/>
                <w:sz w:val="18"/>
                <w:szCs w:val="18"/>
              </w:rPr>
              <w:t>de conflit</w:t>
            </w:r>
          </w:p>
          <w:p w:rsidR="00FD4148" w:rsidRPr="00FD4148" w:rsidRDefault="00FD4148" w:rsidP="00FD4148">
            <w:pPr>
              <w:pStyle w:val="Sansinterligne"/>
              <w:rPr>
                <w:sz w:val="18"/>
                <w:szCs w:val="18"/>
              </w:rPr>
            </w:pPr>
            <w:r w:rsidRPr="00FD4148">
              <w:rPr>
                <w:i/>
                <w:sz w:val="18"/>
                <w:szCs w:val="18"/>
              </w:rPr>
              <w:t>- Pour l’éviter : renforcer l’</w:t>
            </w:r>
            <w:r w:rsidRPr="00FD4148">
              <w:rPr>
                <w:b/>
                <w:i/>
                <w:sz w:val="18"/>
                <w:szCs w:val="18"/>
              </w:rPr>
              <w:t xml:space="preserve">intégration sociale </w:t>
            </w:r>
            <w:r w:rsidRPr="00FD4148">
              <w:rPr>
                <w:i/>
                <w:sz w:val="18"/>
                <w:szCs w:val="18"/>
              </w:rPr>
              <w:t xml:space="preserve"> notamment grâce aux corporations (associations professionnelles)</w:t>
            </w:r>
          </w:p>
        </w:tc>
      </w:tr>
      <w:tr w:rsidR="00FD4148" w:rsidRPr="00FD4148" w:rsidTr="00FD4148">
        <w:tc>
          <w:tcPr>
            <w:tcW w:w="1526" w:type="dxa"/>
          </w:tcPr>
          <w:p w:rsidR="00FD4148" w:rsidRPr="00FD4148" w:rsidRDefault="00FD4148" w:rsidP="00FD4148">
            <w:pPr>
              <w:jc w:val="both"/>
              <w:rPr>
                <w:rFonts w:cstheme="minorHAnsi"/>
                <w:b/>
                <w:i/>
              </w:rPr>
            </w:pPr>
            <w:r w:rsidRPr="00FD4148">
              <w:rPr>
                <w:rFonts w:cstheme="minorHAnsi"/>
                <w:b/>
                <w:i/>
              </w:rPr>
              <w:t>Marx</w:t>
            </w:r>
          </w:p>
          <w:p w:rsidR="00FD4148" w:rsidRPr="00FD4148" w:rsidRDefault="00FD4148" w:rsidP="00FD4148">
            <w:pPr>
              <w:jc w:val="both"/>
              <w:rPr>
                <w:rFonts w:cstheme="minorHAnsi"/>
                <w:b/>
                <w:i/>
              </w:rPr>
            </w:pPr>
          </w:p>
        </w:tc>
        <w:tc>
          <w:tcPr>
            <w:tcW w:w="4615" w:type="dxa"/>
          </w:tcPr>
          <w:p w:rsidR="00FD4148" w:rsidRPr="00FD4148" w:rsidRDefault="00FD4148" w:rsidP="00FD4148">
            <w:pPr>
              <w:jc w:val="both"/>
              <w:rPr>
                <w:rFonts w:cstheme="minorHAnsi"/>
                <w:b/>
                <w:i/>
                <w:sz w:val="20"/>
                <w:szCs w:val="20"/>
              </w:rPr>
            </w:pPr>
            <w:r w:rsidRPr="00FD4148">
              <w:rPr>
                <w:rFonts w:cstheme="minorHAnsi"/>
                <w:i/>
                <w:sz w:val="20"/>
                <w:szCs w:val="20"/>
              </w:rPr>
              <w:t>La cohésion des membres d’une classe est nécessaire pour que naisse le conflit donc il ne nait pas d’un manque de cohésion au contraire.</w:t>
            </w:r>
          </w:p>
        </w:tc>
        <w:tc>
          <w:tcPr>
            <w:tcW w:w="3071" w:type="dxa"/>
          </w:tcPr>
          <w:p w:rsidR="00FD4148" w:rsidRPr="00FD4148" w:rsidRDefault="00FD4148" w:rsidP="00FD4148">
            <w:pPr>
              <w:jc w:val="both"/>
              <w:rPr>
                <w:rFonts w:cstheme="minorHAnsi"/>
                <w:b/>
                <w:i/>
                <w:sz w:val="20"/>
                <w:szCs w:val="20"/>
              </w:rPr>
            </w:pPr>
            <w:r w:rsidRPr="00FD4148">
              <w:rPr>
                <w:rFonts w:cstheme="minorHAnsi"/>
                <w:i/>
                <w:sz w:val="20"/>
                <w:szCs w:val="20"/>
              </w:rPr>
              <w:t xml:space="preserve">Positif puisqu’il mène au </w:t>
            </w:r>
            <w:r w:rsidRPr="00FD4148">
              <w:rPr>
                <w:rFonts w:cstheme="minorHAnsi"/>
                <w:b/>
                <w:i/>
                <w:sz w:val="20"/>
                <w:szCs w:val="20"/>
              </w:rPr>
              <w:t>changement social</w:t>
            </w:r>
          </w:p>
        </w:tc>
      </w:tr>
      <w:tr w:rsidR="00FD4148" w:rsidRPr="00FD4148" w:rsidTr="00FD4148">
        <w:tc>
          <w:tcPr>
            <w:tcW w:w="1526" w:type="dxa"/>
          </w:tcPr>
          <w:p w:rsidR="00FD4148" w:rsidRPr="00FD4148" w:rsidRDefault="00FD4148" w:rsidP="00FD4148">
            <w:pPr>
              <w:jc w:val="both"/>
              <w:rPr>
                <w:rFonts w:cstheme="minorHAnsi"/>
                <w:b/>
                <w:i/>
              </w:rPr>
            </w:pPr>
            <w:r w:rsidRPr="00FD4148">
              <w:rPr>
                <w:rFonts w:cstheme="minorHAnsi"/>
                <w:b/>
                <w:i/>
              </w:rPr>
              <w:t xml:space="preserve">Simmel </w:t>
            </w:r>
          </w:p>
        </w:tc>
        <w:tc>
          <w:tcPr>
            <w:tcW w:w="4615" w:type="dxa"/>
          </w:tcPr>
          <w:p w:rsidR="00FD4148" w:rsidRPr="00FD4148" w:rsidRDefault="00FD4148" w:rsidP="00FD4148">
            <w:pPr>
              <w:autoSpaceDE w:val="0"/>
              <w:autoSpaceDN w:val="0"/>
              <w:adjustRightInd w:val="0"/>
              <w:rPr>
                <w:rFonts w:cstheme="minorHAnsi"/>
                <w:i/>
                <w:sz w:val="20"/>
                <w:szCs w:val="20"/>
              </w:rPr>
            </w:pPr>
            <w:r w:rsidRPr="00FD4148">
              <w:rPr>
                <w:rFonts w:cstheme="minorHAnsi"/>
                <w:i/>
                <w:sz w:val="20"/>
                <w:szCs w:val="20"/>
              </w:rPr>
              <w:t>Les conflits sont très</w:t>
            </w:r>
            <w:r w:rsidR="00477AD1">
              <w:rPr>
                <w:rFonts w:cstheme="minorHAnsi"/>
                <w:i/>
                <w:sz w:val="20"/>
                <w:szCs w:val="20"/>
              </w:rPr>
              <w:t xml:space="preserve"> </w:t>
            </w:r>
            <w:r w:rsidRPr="00FD4148">
              <w:rPr>
                <w:rFonts w:cstheme="minorHAnsi"/>
                <w:i/>
                <w:sz w:val="20"/>
                <w:szCs w:val="20"/>
              </w:rPr>
              <w:t>courants dans la vie sociale, car ils su</w:t>
            </w:r>
            <w:r>
              <w:rPr>
                <w:rFonts w:cstheme="minorHAnsi"/>
                <w:i/>
                <w:sz w:val="20"/>
                <w:szCs w:val="20"/>
              </w:rPr>
              <w:t xml:space="preserve">rviennent en </w:t>
            </w:r>
            <w:r w:rsidRPr="00FD4148">
              <w:rPr>
                <w:rFonts w:cstheme="minorHAnsi"/>
                <w:i/>
                <w:sz w:val="20"/>
                <w:szCs w:val="20"/>
              </w:rPr>
              <w:t>ra</w:t>
            </w:r>
            <w:r>
              <w:rPr>
                <w:rFonts w:cstheme="minorHAnsi"/>
                <w:i/>
                <w:sz w:val="20"/>
                <w:szCs w:val="20"/>
              </w:rPr>
              <w:t xml:space="preserve">ison des nombreuses divergences </w:t>
            </w:r>
            <w:r w:rsidRPr="00FD4148">
              <w:rPr>
                <w:rFonts w:cstheme="minorHAnsi"/>
                <w:i/>
                <w:sz w:val="20"/>
                <w:szCs w:val="20"/>
              </w:rPr>
              <w:t>d’intérêts et de désirs entre les acteurs. En ce sens, ils sont normaux c’est-à-dire</w:t>
            </w:r>
            <w:r>
              <w:rPr>
                <w:rFonts w:cstheme="minorHAnsi"/>
                <w:i/>
                <w:sz w:val="20"/>
                <w:szCs w:val="20"/>
              </w:rPr>
              <w:t xml:space="preserve"> ils sont présents </w:t>
            </w:r>
            <w:r w:rsidRPr="00FD4148">
              <w:rPr>
                <w:rFonts w:cstheme="minorHAnsi"/>
                <w:i/>
                <w:sz w:val="20"/>
                <w:szCs w:val="20"/>
              </w:rPr>
              <w:t>dans chaque société.</w:t>
            </w:r>
          </w:p>
          <w:p w:rsidR="00FD4148" w:rsidRPr="00FD4148" w:rsidRDefault="00FD4148" w:rsidP="00FD4148">
            <w:pPr>
              <w:autoSpaceDE w:val="0"/>
              <w:autoSpaceDN w:val="0"/>
              <w:adjustRightInd w:val="0"/>
              <w:rPr>
                <w:rFonts w:cstheme="minorHAnsi"/>
                <w:i/>
                <w:sz w:val="20"/>
                <w:szCs w:val="20"/>
              </w:rPr>
            </w:pPr>
            <w:r w:rsidRPr="00FD4148">
              <w:rPr>
                <w:rFonts w:cstheme="minorHAnsi"/>
                <w:i/>
                <w:sz w:val="20"/>
                <w:szCs w:val="20"/>
              </w:rPr>
              <w:t>Le conflit permet de construire des relations sociales entre c</w:t>
            </w:r>
            <w:r>
              <w:rPr>
                <w:rFonts w:cstheme="minorHAnsi"/>
                <w:i/>
                <w:sz w:val="20"/>
                <w:szCs w:val="20"/>
              </w:rPr>
              <w:t xml:space="preserve">eux qui sont en conflit : il ne </w:t>
            </w:r>
            <w:r w:rsidRPr="00FD4148">
              <w:rPr>
                <w:rFonts w:cstheme="minorHAnsi"/>
                <w:i/>
                <w:sz w:val="20"/>
                <w:szCs w:val="20"/>
              </w:rPr>
              <w:t>conduit pas à la « destruction » des acteurs, mais au contraire à la reconnaissance de</w:t>
            </w:r>
            <w:r>
              <w:rPr>
                <w:rFonts w:cstheme="minorHAnsi"/>
                <w:i/>
                <w:sz w:val="20"/>
                <w:szCs w:val="20"/>
              </w:rPr>
              <w:t xml:space="preserve"> </w:t>
            </w:r>
            <w:r w:rsidRPr="00FD4148">
              <w:rPr>
                <w:rFonts w:cstheme="minorHAnsi"/>
                <w:i/>
                <w:sz w:val="20"/>
                <w:szCs w:val="20"/>
              </w:rPr>
              <w:t>l'existence de l'adversaire ; et il permet la mise en œuvre d</w:t>
            </w:r>
            <w:r>
              <w:rPr>
                <w:rFonts w:cstheme="minorHAnsi"/>
                <w:i/>
                <w:sz w:val="20"/>
                <w:szCs w:val="20"/>
              </w:rPr>
              <w:t xml:space="preserve">e solutions négociées entre ces </w:t>
            </w:r>
            <w:r w:rsidRPr="00FD4148">
              <w:rPr>
                <w:rFonts w:cstheme="minorHAnsi"/>
                <w:i/>
                <w:sz w:val="20"/>
                <w:szCs w:val="20"/>
              </w:rPr>
              <w:t>adversaires.</w:t>
            </w:r>
          </w:p>
        </w:tc>
        <w:tc>
          <w:tcPr>
            <w:tcW w:w="3071" w:type="dxa"/>
          </w:tcPr>
          <w:p w:rsidR="00BB3C97" w:rsidRPr="00BB3C97" w:rsidRDefault="00BB3C97" w:rsidP="00BB3C97">
            <w:pPr>
              <w:autoSpaceDE w:val="0"/>
              <w:autoSpaceDN w:val="0"/>
              <w:adjustRightInd w:val="0"/>
              <w:rPr>
                <w:rFonts w:cstheme="minorHAnsi"/>
                <w:i/>
                <w:sz w:val="20"/>
                <w:szCs w:val="20"/>
              </w:rPr>
            </w:pPr>
            <w:r>
              <w:rPr>
                <w:rFonts w:cstheme="minorHAnsi"/>
                <w:i/>
                <w:sz w:val="20"/>
                <w:szCs w:val="20"/>
              </w:rPr>
              <w:t xml:space="preserve">- Le conflit est positif  car il </w:t>
            </w:r>
            <w:r w:rsidRPr="00BB3C97">
              <w:rPr>
                <w:rFonts w:cstheme="minorHAnsi"/>
                <w:i/>
                <w:sz w:val="20"/>
                <w:szCs w:val="20"/>
              </w:rPr>
              <w:t xml:space="preserve">contribue à la </w:t>
            </w:r>
            <w:r w:rsidRPr="00BB3C97">
              <w:rPr>
                <w:rFonts w:cstheme="minorHAnsi"/>
                <w:b/>
                <w:i/>
                <w:sz w:val="20"/>
                <w:szCs w:val="20"/>
              </w:rPr>
              <w:t>cohésion sociale</w:t>
            </w:r>
          </w:p>
          <w:p w:rsidR="00BB3C97" w:rsidRPr="00BB3C97" w:rsidRDefault="00BB3C97" w:rsidP="00BB3C97">
            <w:pPr>
              <w:autoSpaceDE w:val="0"/>
              <w:autoSpaceDN w:val="0"/>
              <w:adjustRightInd w:val="0"/>
              <w:rPr>
                <w:rFonts w:cstheme="minorHAnsi"/>
                <w:i/>
                <w:sz w:val="20"/>
                <w:szCs w:val="20"/>
              </w:rPr>
            </w:pPr>
            <w:r>
              <w:rPr>
                <w:rFonts w:cstheme="minorHAnsi"/>
                <w:i/>
                <w:sz w:val="20"/>
                <w:szCs w:val="20"/>
              </w:rPr>
              <w:t xml:space="preserve">- </w:t>
            </w:r>
            <w:r w:rsidRPr="00BB3C97">
              <w:rPr>
                <w:rFonts w:cstheme="minorHAnsi"/>
                <w:i/>
                <w:sz w:val="20"/>
                <w:szCs w:val="20"/>
              </w:rPr>
              <w:t>I</w:t>
            </w:r>
            <w:r>
              <w:rPr>
                <w:rFonts w:cstheme="minorHAnsi"/>
                <w:i/>
                <w:sz w:val="20"/>
                <w:szCs w:val="20"/>
              </w:rPr>
              <w:t>l est inévitable car</w:t>
            </w:r>
            <w:r w:rsidRPr="00BB3C97">
              <w:rPr>
                <w:rFonts w:cstheme="minorHAnsi"/>
                <w:i/>
                <w:sz w:val="20"/>
                <w:szCs w:val="20"/>
              </w:rPr>
              <w:t xml:space="preserve"> il fait </w:t>
            </w:r>
            <w:r>
              <w:rPr>
                <w:rFonts w:cstheme="minorHAnsi"/>
                <w:i/>
                <w:sz w:val="20"/>
                <w:szCs w:val="20"/>
              </w:rPr>
              <w:t xml:space="preserve">partie du fonctionnement </w:t>
            </w:r>
            <w:r w:rsidRPr="00BB3C97">
              <w:rPr>
                <w:rFonts w:cstheme="minorHAnsi"/>
                <w:b/>
                <w:i/>
                <w:sz w:val="20"/>
                <w:szCs w:val="20"/>
              </w:rPr>
              <w:t>normal</w:t>
            </w:r>
            <w:r w:rsidRPr="00BB3C97">
              <w:rPr>
                <w:rFonts w:cstheme="minorHAnsi"/>
                <w:i/>
                <w:sz w:val="20"/>
                <w:szCs w:val="20"/>
              </w:rPr>
              <w:t xml:space="preserve"> d’une société </w:t>
            </w:r>
          </w:p>
          <w:p w:rsidR="00FD4148" w:rsidRPr="00FD4148" w:rsidRDefault="00BB3C97" w:rsidP="00BB3C97">
            <w:pPr>
              <w:jc w:val="both"/>
              <w:rPr>
                <w:rFonts w:cstheme="minorHAnsi"/>
                <w:b/>
                <w:i/>
              </w:rPr>
            </w:pPr>
            <w:r>
              <w:rPr>
                <w:rFonts w:cstheme="minorHAnsi"/>
                <w:i/>
                <w:sz w:val="20"/>
                <w:szCs w:val="20"/>
              </w:rPr>
              <w:t xml:space="preserve">- Il peut </w:t>
            </w:r>
            <w:r w:rsidRPr="00BB3C97">
              <w:rPr>
                <w:rFonts w:cstheme="minorHAnsi"/>
                <w:i/>
                <w:sz w:val="20"/>
                <w:szCs w:val="20"/>
              </w:rPr>
              <w:t xml:space="preserve">conduire au </w:t>
            </w:r>
            <w:r w:rsidRPr="00BB3C97">
              <w:rPr>
                <w:rFonts w:cstheme="minorHAnsi"/>
                <w:b/>
                <w:i/>
                <w:sz w:val="20"/>
                <w:szCs w:val="20"/>
              </w:rPr>
              <w:t>changement social</w:t>
            </w:r>
          </w:p>
        </w:tc>
      </w:tr>
    </w:tbl>
    <w:p w:rsidR="00671B38" w:rsidRDefault="00671B38" w:rsidP="002C5389">
      <w:pPr>
        <w:rPr>
          <w:rFonts w:cstheme="minorHAnsi"/>
        </w:rPr>
      </w:pPr>
    </w:p>
    <w:p w:rsidR="00FD4148" w:rsidRDefault="00B54E23" w:rsidP="002C5389">
      <w:pPr>
        <w:rPr>
          <w:rFonts w:cstheme="minorHAnsi"/>
        </w:rPr>
      </w:pPr>
      <w:r>
        <w:rPr>
          <w:rFonts w:cstheme="minorHAnsi"/>
        </w:rPr>
        <w:t>Q3- A l’aide de cette grille de lecture, analyser les 4 conflits présentés dans les documents 1 à 4.</w:t>
      </w:r>
    </w:p>
    <w:p w:rsidR="00B54E23" w:rsidRDefault="00B54E23" w:rsidP="002C5389">
      <w:pPr>
        <w:rPr>
          <w:rFonts w:cstheme="minorHAnsi"/>
        </w:rPr>
      </w:pPr>
      <w:r>
        <w:rPr>
          <w:rFonts w:cstheme="minorHAnsi"/>
        </w:rPr>
        <w:t xml:space="preserve">Q3- </w:t>
      </w:r>
    </w:p>
    <w:tbl>
      <w:tblPr>
        <w:tblStyle w:val="Grilledutableau"/>
        <w:tblW w:w="0" w:type="auto"/>
        <w:tblLook w:val="04A0"/>
      </w:tblPr>
      <w:tblGrid>
        <w:gridCol w:w="1696"/>
        <w:gridCol w:w="1900"/>
        <w:gridCol w:w="1968"/>
        <w:gridCol w:w="2027"/>
        <w:gridCol w:w="1697"/>
      </w:tblGrid>
      <w:tr w:rsidR="00B54E23" w:rsidTr="00B54E23">
        <w:tc>
          <w:tcPr>
            <w:tcW w:w="1696" w:type="dxa"/>
          </w:tcPr>
          <w:p w:rsidR="00B54E23" w:rsidRDefault="00B54E23" w:rsidP="002C5389">
            <w:pPr>
              <w:rPr>
                <w:rFonts w:cstheme="minorHAnsi"/>
              </w:rPr>
            </w:pPr>
          </w:p>
        </w:tc>
        <w:tc>
          <w:tcPr>
            <w:tcW w:w="1900" w:type="dxa"/>
          </w:tcPr>
          <w:p w:rsidR="00B54E23" w:rsidRDefault="00B54E23" w:rsidP="002C5389">
            <w:pPr>
              <w:rPr>
                <w:rFonts w:cstheme="minorHAnsi"/>
              </w:rPr>
            </w:pPr>
            <w:r>
              <w:rPr>
                <w:rFonts w:cstheme="minorHAnsi"/>
              </w:rPr>
              <w:t>Le conflit ouvrier en 1936</w:t>
            </w:r>
          </w:p>
        </w:tc>
        <w:tc>
          <w:tcPr>
            <w:tcW w:w="1968" w:type="dxa"/>
          </w:tcPr>
          <w:p w:rsidR="00B54E23" w:rsidRDefault="00B54E23" w:rsidP="00B54E23">
            <w:pPr>
              <w:rPr>
                <w:rFonts w:cstheme="minorHAnsi"/>
              </w:rPr>
            </w:pPr>
            <w:r>
              <w:rPr>
                <w:rFonts w:cstheme="minorHAnsi"/>
              </w:rPr>
              <w:t>Les émeutes des banlieues en 2005</w:t>
            </w:r>
          </w:p>
        </w:tc>
        <w:tc>
          <w:tcPr>
            <w:tcW w:w="2027" w:type="dxa"/>
          </w:tcPr>
          <w:p w:rsidR="00B54E23" w:rsidRDefault="00B54E23" w:rsidP="002C5389">
            <w:pPr>
              <w:rPr>
                <w:rFonts w:cstheme="minorHAnsi"/>
              </w:rPr>
            </w:pPr>
            <w:r>
              <w:rPr>
                <w:rFonts w:cstheme="minorHAnsi"/>
              </w:rPr>
              <w:t>Le conflit chez Continental</w:t>
            </w:r>
          </w:p>
        </w:tc>
        <w:tc>
          <w:tcPr>
            <w:tcW w:w="1697" w:type="dxa"/>
          </w:tcPr>
          <w:p w:rsidR="00B54E23" w:rsidRPr="00472670" w:rsidRDefault="00472670" w:rsidP="002C5389">
            <w:pPr>
              <w:rPr>
                <w:rFonts w:cstheme="minorHAnsi"/>
              </w:rPr>
            </w:pPr>
            <w:r w:rsidRPr="00472670">
              <w:rPr>
                <w:rFonts w:cstheme="minorHAnsi"/>
              </w:rPr>
              <w:t>« </w:t>
            </w:r>
            <w:proofErr w:type="spellStart"/>
            <w:r w:rsidRPr="00472670">
              <w:rPr>
                <w:rFonts w:cstheme="minorHAnsi"/>
              </w:rPr>
              <w:t>Occupy</w:t>
            </w:r>
            <w:proofErr w:type="spellEnd"/>
            <w:r w:rsidRPr="00472670">
              <w:rPr>
                <w:rFonts w:cstheme="minorHAnsi"/>
              </w:rPr>
              <w:t xml:space="preserve"> Wall Street »</w:t>
            </w:r>
          </w:p>
        </w:tc>
      </w:tr>
      <w:tr w:rsidR="00B54E23" w:rsidTr="00B54E23">
        <w:tc>
          <w:tcPr>
            <w:tcW w:w="1696" w:type="dxa"/>
          </w:tcPr>
          <w:p w:rsidR="00B54E23" w:rsidRDefault="00B54E23" w:rsidP="002C5389">
            <w:pPr>
              <w:rPr>
                <w:rFonts w:cstheme="minorHAnsi"/>
              </w:rPr>
            </w:pPr>
            <w:r>
              <w:rPr>
                <w:rFonts w:cstheme="minorHAnsi"/>
              </w:rPr>
              <w:t>Durkheim</w:t>
            </w:r>
          </w:p>
        </w:tc>
        <w:tc>
          <w:tcPr>
            <w:tcW w:w="1900" w:type="dxa"/>
          </w:tcPr>
          <w:p w:rsidR="00B54E23" w:rsidRDefault="00B54E23" w:rsidP="002C5389">
            <w:pPr>
              <w:rPr>
                <w:rFonts w:cstheme="minorHAnsi"/>
              </w:rPr>
            </w:pPr>
          </w:p>
        </w:tc>
        <w:tc>
          <w:tcPr>
            <w:tcW w:w="1968" w:type="dxa"/>
          </w:tcPr>
          <w:p w:rsidR="00B54E23" w:rsidRDefault="00B54E23" w:rsidP="002C5389">
            <w:pPr>
              <w:rPr>
                <w:rFonts w:cstheme="minorHAnsi"/>
              </w:rPr>
            </w:pPr>
          </w:p>
        </w:tc>
        <w:tc>
          <w:tcPr>
            <w:tcW w:w="2027" w:type="dxa"/>
          </w:tcPr>
          <w:p w:rsidR="00B54E23" w:rsidRDefault="00B54E23" w:rsidP="002C5389">
            <w:pPr>
              <w:rPr>
                <w:rFonts w:cstheme="minorHAnsi"/>
              </w:rPr>
            </w:pPr>
          </w:p>
        </w:tc>
        <w:tc>
          <w:tcPr>
            <w:tcW w:w="1697" w:type="dxa"/>
          </w:tcPr>
          <w:p w:rsidR="00B54E23" w:rsidRDefault="00B54E23" w:rsidP="002C5389">
            <w:pPr>
              <w:rPr>
                <w:rFonts w:cstheme="minorHAnsi"/>
              </w:rPr>
            </w:pPr>
          </w:p>
        </w:tc>
      </w:tr>
      <w:tr w:rsidR="00B54E23" w:rsidTr="00B54E23">
        <w:tc>
          <w:tcPr>
            <w:tcW w:w="1696" w:type="dxa"/>
          </w:tcPr>
          <w:p w:rsidR="00B54E23" w:rsidRDefault="00B54E23" w:rsidP="002C5389">
            <w:pPr>
              <w:rPr>
                <w:rFonts w:cstheme="minorHAnsi"/>
              </w:rPr>
            </w:pPr>
            <w:r>
              <w:rPr>
                <w:rFonts w:cstheme="minorHAnsi"/>
              </w:rPr>
              <w:t xml:space="preserve">Marx </w:t>
            </w:r>
          </w:p>
        </w:tc>
        <w:tc>
          <w:tcPr>
            <w:tcW w:w="1900" w:type="dxa"/>
          </w:tcPr>
          <w:p w:rsidR="00B54E23" w:rsidRDefault="00B54E23" w:rsidP="002C5389">
            <w:pPr>
              <w:rPr>
                <w:rFonts w:cstheme="minorHAnsi"/>
              </w:rPr>
            </w:pPr>
          </w:p>
        </w:tc>
        <w:tc>
          <w:tcPr>
            <w:tcW w:w="1968" w:type="dxa"/>
          </w:tcPr>
          <w:p w:rsidR="00B54E23" w:rsidRDefault="00B54E23" w:rsidP="002C5389">
            <w:pPr>
              <w:rPr>
                <w:rFonts w:cstheme="minorHAnsi"/>
              </w:rPr>
            </w:pPr>
          </w:p>
        </w:tc>
        <w:tc>
          <w:tcPr>
            <w:tcW w:w="2027" w:type="dxa"/>
          </w:tcPr>
          <w:p w:rsidR="00B54E23" w:rsidRDefault="00B54E23" w:rsidP="002C5389">
            <w:pPr>
              <w:rPr>
                <w:rFonts w:cstheme="minorHAnsi"/>
              </w:rPr>
            </w:pPr>
          </w:p>
        </w:tc>
        <w:tc>
          <w:tcPr>
            <w:tcW w:w="1697" w:type="dxa"/>
          </w:tcPr>
          <w:p w:rsidR="00B54E23" w:rsidRDefault="00B54E23" w:rsidP="002C5389">
            <w:pPr>
              <w:rPr>
                <w:rFonts w:cstheme="minorHAnsi"/>
              </w:rPr>
            </w:pPr>
          </w:p>
        </w:tc>
      </w:tr>
      <w:tr w:rsidR="00B54E23" w:rsidTr="00B54E23">
        <w:tc>
          <w:tcPr>
            <w:tcW w:w="1696" w:type="dxa"/>
          </w:tcPr>
          <w:p w:rsidR="00B54E23" w:rsidRDefault="00B54E23" w:rsidP="002C5389">
            <w:pPr>
              <w:rPr>
                <w:rFonts w:cstheme="minorHAnsi"/>
              </w:rPr>
            </w:pPr>
            <w:r>
              <w:rPr>
                <w:rFonts w:cstheme="minorHAnsi"/>
              </w:rPr>
              <w:t xml:space="preserve">Simmel </w:t>
            </w:r>
          </w:p>
        </w:tc>
        <w:tc>
          <w:tcPr>
            <w:tcW w:w="1900" w:type="dxa"/>
          </w:tcPr>
          <w:p w:rsidR="00B54E23" w:rsidRDefault="00B54E23" w:rsidP="002C5389">
            <w:pPr>
              <w:rPr>
                <w:rFonts w:cstheme="minorHAnsi"/>
              </w:rPr>
            </w:pPr>
          </w:p>
        </w:tc>
        <w:tc>
          <w:tcPr>
            <w:tcW w:w="1968" w:type="dxa"/>
          </w:tcPr>
          <w:p w:rsidR="00B54E23" w:rsidRDefault="00B54E23" w:rsidP="002C5389">
            <w:pPr>
              <w:rPr>
                <w:rFonts w:cstheme="minorHAnsi"/>
              </w:rPr>
            </w:pPr>
          </w:p>
        </w:tc>
        <w:tc>
          <w:tcPr>
            <w:tcW w:w="2027" w:type="dxa"/>
          </w:tcPr>
          <w:p w:rsidR="00B54E23" w:rsidRDefault="00B54E23" w:rsidP="002C5389">
            <w:pPr>
              <w:rPr>
                <w:rFonts w:cstheme="minorHAnsi"/>
              </w:rPr>
            </w:pPr>
          </w:p>
        </w:tc>
        <w:tc>
          <w:tcPr>
            <w:tcW w:w="1697" w:type="dxa"/>
          </w:tcPr>
          <w:p w:rsidR="00B54E23" w:rsidRDefault="00B54E23" w:rsidP="002C5389">
            <w:pPr>
              <w:rPr>
                <w:rFonts w:cstheme="minorHAnsi"/>
              </w:rPr>
            </w:pPr>
          </w:p>
        </w:tc>
      </w:tr>
      <w:tr w:rsidR="00B54E23" w:rsidTr="00B54E23">
        <w:tc>
          <w:tcPr>
            <w:tcW w:w="1696" w:type="dxa"/>
          </w:tcPr>
          <w:p w:rsidR="00B54E23" w:rsidRDefault="00B54E23" w:rsidP="002C5389">
            <w:pPr>
              <w:rPr>
                <w:rFonts w:cstheme="minorHAnsi"/>
              </w:rPr>
            </w:pPr>
          </w:p>
        </w:tc>
        <w:tc>
          <w:tcPr>
            <w:tcW w:w="1900" w:type="dxa"/>
          </w:tcPr>
          <w:p w:rsidR="00B54E23" w:rsidRDefault="00B54E23" w:rsidP="002C5389">
            <w:pPr>
              <w:rPr>
                <w:rFonts w:cstheme="minorHAnsi"/>
              </w:rPr>
            </w:pPr>
          </w:p>
        </w:tc>
        <w:tc>
          <w:tcPr>
            <w:tcW w:w="1968" w:type="dxa"/>
          </w:tcPr>
          <w:p w:rsidR="00B54E23" w:rsidRDefault="00B54E23" w:rsidP="002C5389">
            <w:pPr>
              <w:rPr>
                <w:rFonts w:cstheme="minorHAnsi"/>
              </w:rPr>
            </w:pPr>
          </w:p>
        </w:tc>
        <w:tc>
          <w:tcPr>
            <w:tcW w:w="2027" w:type="dxa"/>
          </w:tcPr>
          <w:p w:rsidR="00B54E23" w:rsidRDefault="00B54E23" w:rsidP="002C5389">
            <w:pPr>
              <w:rPr>
                <w:rFonts w:cstheme="minorHAnsi"/>
              </w:rPr>
            </w:pPr>
          </w:p>
        </w:tc>
        <w:tc>
          <w:tcPr>
            <w:tcW w:w="1697" w:type="dxa"/>
          </w:tcPr>
          <w:p w:rsidR="00B54E23" w:rsidRDefault="00B54E23" w:rsidP="002C5389">
            <w:pPr>
              <w:rPr>
                <w:rFonts w:cstheme="minorHAnsi"/>
              </w:rPr>
            </w:pPr>
          </w:p>
        </w:tc>
      </w:tr>
    </w:tbl>
    <w:p w:rsidR="00B54E23" w:rsidRDefault="00B54E23" w:rsidP="002C5389">
      <w:pPr>
        <w:rPr>
          <w:rFonts w:cstheme="minorHAnsi"/>
        </w:rPr>
      </w:pPr>
    </w:p>
    <w:p w:rsidR="00EE62B0" w:rsidRDefault="00EE62B0" w:rsidP="002C5389">
      <w:pPr>
        <w:rPr>
          <w:rFonts w:cstheme="minorHAnsi"/>
        </w:rPr>
      </w:pPr>
    </w:p>
    <w:p w:rsidR="00EE62B0" w:rsidRDefault="00EE62B0" w:rsidP="002C5389">
      <w:pPr>
        <w:rPr>
          <w:rFonts w:cstheme="minorHAnsi"/>
        </w:rPr>
      </w:pPr>
    </w:p>
    <w:p w:rsidR="00EE62B0" w:rsidRDefault="00EE62B0" w:rsidP="002C5389">
      <w:pPr>
        <w:rPr>
          <w:rFonts w:cstheme="minorHAnsi"/>
        </w:rPr>
      </w:pPr>
    </w:p>
    <w:p w:rsidR="00EE62B0" w:rsidRDefault="00EE62B0" w:rsidP="002C5389">
      <w:pPr>
        <w:rPr>
          <w:rFonts w:cstheme="minorHAnsi"/>
        </w:rPr>
      </w:pPr>
    </w:p>
    <w:p w:rsidR="00E800F8" w:rsidRDefault="00E800F8" w:rsidP="002C5389">
      <w:pPr>
        <w:rPr>
          <w:rFonts w:cstheme="minorHAnsi"/>
        </w:rPr>
      </w:pPr>
    </w:p>
    <w:p w:rsidR="009D7D4D" w:rsidRDefault="009D7D4D" w:rsidP="002C5389">
      <w:pPr>
        <w:rPr>
          <w:rFonts w:cstheme="minorHAnsi"/>
        </w:rPr>
      </w:pPr>
    </w:p>
    <w:p w:rsidR="009D7D4D" w:rsidRDefault="009D7D4D" w:rsidP="002C5389">
      <w:pPr>
        <w:rPr>
          <w:rFonts w:cstheme="minorHAnsi"/>
        </w:rPr>
      </w:pPr>
    </w:p>
    <w:p w:rsidR="009D7D4D" w:rsidRDefault="009D7D4D" w:rsidP="002C5389">
      <w:pPr>
        <w:rPr>
          <w:rFonts w:cstheme="minorHAnsi"/>
        </w:rPr>
      </w:pPr>
    </w:p>
    <w:p w:rsidR="009D7D4D" w:rsidRDefault="009D7D4D" w:rsidP="002C5389">
      <w:pPr>
        <w:rPr>
          <w:rFonts w:cstheme="minorHAnsi"/>
        </w:rPr>
      </w:pPr>
    </w:p>
    <w:tbl>
      <w:tblPr>
        <w:tblStyle w:val="Grilledutableau"/>
        <w:tblW w:w="0" w:type="auto"/>
        <w:tblLook w:val="04A0"/>
      </w:tblPr>
      <w:tblGrid>
        <w:gridCol w:w="1659"/>
        <w:gridCol w:w="1871"/>
        <w:gridCol w:w="1932"/>
        <w:gridCol w:w="1983"/>
        <w:gridCol w:w="1843"/>
      </w:tblGrid>
      <w:tr w:rsidR="004B0D07" w:rsidRPr="00EE62B0" w:rsidTr="00DF5182">
        <w:tc>
          <w:tcPr>
            <w:tcW w:w="1659" w:type="dxa"/>
          </w:tcPr>
          <w:p w:rsidR="004B0D07" w:rsidRPr="00EE62B0" w:rsidRDefault="004B0D07" w:rsidP="00EE62B0">
            <w:pPr>
              <w:jc w:val="center"/>
              <w:rPr>
                <w:rFonts w:cstheme="minorHAnsi"/>
                <w:b/>
                <w:i/>
                <w:sz w:val="20"/>
                <w:szCs w:val="20"/>
              </w:rPr>
            </w:pPr>
          </w:p>
        </w:tc>
        <w:tc>
          <w:tcPr>
            <w:tcW w:w="1871" w:type="dxa"/>
          </w:tcPr>
          <w:p w:rsidR="004B0D07" w:rsidRPr="00EE62B0" w:rsidRDefault="004B0D07" w:rsidP="00EE62B0">
            <w:pPr>
              <w:jc w:val="center"/>
              <w:rPr>
                <w:rFonts w:cstheme="minorHAnsi"/>
                <w:b/>
                <w:i/>
                <w:sz w:val="20"/>
                <w:szCs w:val="20"/>
              </w:rPr>
            </w:pPr>
            <w:r w:rsidRPr="00EE62B0">
              <w:rPr>
                <w:rFonts w:cstheme="minorHAnsi"/>
                <w:b/>
                <w:i/>
                <w:sz w:val="20"/>
                <w:szCs w:val="20"/>
              </w:rPr>
              <w:t>Le conflit ouvrier en 1936</w:t>
            </w:r>
          </w:p>
        </w:tc>
        <w:tc>
          <w:tcPr>
            <w:tcW w:w="1932" w:type="dxa"/>
          </w:tcPr>
          <w:p w:rsidR="004B0D07" w:rsidRPr="00EE62B0" w:rsidRDefault="004B0D07" w:rsidP="00EE62B0">
            <w:pPr>
              <w:jc w:val="center"/>
              <w:rPr>
                <w:rFonts w:cstheme="minorHAnsi"/>
                <w:b/>
                <w:i/>
                <w:sz w:val="20"/>
                <w:szCs w:val="20"/>
              </w:rPr>
            </w:pPr>
            <w:r w:rsidRPr="00EE62B0">
              <w:rPr>
                <w:rFonts w:cstheme="minorHAnsi"/>
                <w:b/>
                <w:i/>
                <w:sz w:val="20"/>
                <w:szCs w:val="20"/>
              </w:rPr>
              <w:t>Les émeutes des banlieues en 2005</w:t>
            </w:r>
          </w:p>
        </w:tc>
        <w:tc>
          <w:tcPr>
            <w:tcW w:w="1983" w:type="dxa"/>
          </w:tcPr>
          <w:p w:rsidR="004B0D07" w:rsidRPr="00EE62B0" w:rsidRDefault="004B0D07" w:rsidP="00EE62B0">
            <w:pPr>
              <w:jc w:val="center"/>
              <w:rPr>
                <w:rFonts w:cstheme="minorHAnsi"/>
                <w:b/>
                <w:i/>
                <w:sz w:val="20"/>
                <w:szCs w:val="20"/>
              </w:rPr>
            </w:pPr>
            <w:r w:rsidRPr="00EE62B0">
              <w:rPr>
                <w:rFonts w:cstheme="minorHAnsi"/>
                <w:b/>
                <w:i/>
                <w:sz w:val="20"/>
                <w:szCs w:val="20"/>
              </w:rPr>
              <w:t>Le conflit chez Continental</w:t>
            </w:r>
          </w:p>
        </w:tc>
        <w:tc>
          <w:tcPr>
            <w:tcW w:w="1843" w:type="dxa"/>
          </w:tcPr>
          <w:p w:rsidR="004B0D07" w:rsidRPr="00EE62B0" w:rsidRDefault="00472670" w:rsidP="00EE62B0">
            <w:pPr>
              <w:jc w:val="center"/>
              <w:rPr>
                <w:rFonts w:cstheme="minorHAnsi"/>
                <w:b/>
                <w:i/>
                <w:sz w:val="20"/>
                <w:szCs w:val="20"/>
              </w:rPr>
            </w:pPr>
            <w:r w:rsidRPr="00EE62B0">
              <w:rPr>
                <w:rFonts w:cstheme="minorHAnsi"/>
                <w:b/>
                <w:i/>
                <w:sz w:val="20"/>
                <w:szCs w:val="20"/>
              </w:rPr>
              <w:t>« </w:t>
            </w:r>
            <w:proofErr w:type="spellStart"/>
            <w:r w:rsidRPr="00EE62B0">
              <w:rPr>
                <w:rFonts w:cstheme="minorHAnsi"/>
                <w:b/>
                <w:i/>
                <w:sz w:val="20"/>
                <w:szCs w:val="20"/>
              </w:rPr>
              <w:t>Occupy</w:t>
            </w:r>
            <w:proofErr w:type="spellEnd"/>
            <w:r w:rsidRPr="00EE62B0">
              <w:rPr>
                <w:rFonts w:cstheme="minorHAnsi"/>
                <w:b/>
                <w:i/>
                <w:sz w:val="20"/>
                <w:szCs w:val="20"/>
              </w:rPr>
              <w:t xml:space="preserve"> Wall Street »</w:t>
            </w:r>
          </w:p>
        </w:tc>
      </w:tr>
      <w:tr w:rsidR="004B0D07" w:rsidRPr="004B0D07" w:rsidTr="00DF5182">
        <w:tc>
          <w:tcPr>
            <w:tcW w:w="1659" w:type="dxa"/>
          </w:tcPr>
          <w:p w:rsidR="004B0D07" w:rsidRPr="004B0D07" w:rsidRDefault="004B0D07" w:rsidP="004B0D07">
            <w:pPr>
              <w:rPr>
                <w:rFonts w:cstheme="minorHAnsi"/>
                <w:i/>
                <w:sz w:val="20"/>
                <w:szCs w:val="20"/>
              </w:rPr>
            </w:pPr>
            <w:r w:rsidRPr="004B0D07">
              <w:rPr>
                <w:rFonts w:cstheme="minorHAnsi"/>
                <w:i/>
                <w:sz w:val="20"/>
                <w:szCs w:val="20"/>
              </w:rPr>
              <w:t>Durkheim</w:t>
            </w:r>
          </w:p>
        </w:tc>
        <w:tc>
          <w:tcPr>
            <w:tcW w:w="1871" w:type="dxa"/>
          </w:tcPr>
          <w:p w:rsidR="004B0D07" w:rsidRPr="004B0D07" w:rsidRDefault="004B0D07" w:rsidP="004B0D07">
            <w:pPr>
              <w:rPr>
                <w:rFonts w:cstheme="minorHAnsi"/>
                <w:i/>
                <w:sz w:val="20"/>
                <w:szCs w:val="20"/>
              </w:rPr>
            </w:pPr>
          </w:p>
        </w:tc>
        <w:tc>
          <w:tcPr>
            <w:tcW w:w="1932" w:type="dxa"/>
          </w:tcPr>
          <w:p w:rsidR="004B0D07" w:rsidRPr="004B0D07" w:rsidRDefault="00477AD1" w:rsidP="004B0D07">
            <w:pPr>
              <w:rPr>
                <w:rFonts w:cstheme="minorHAnsi"/>
                <w:i/>
                <w:sz w:val="20"/>
                <w:szCs w:val="20"/>
              </w:rPr>
            </w:pPr>
            <w:r w:rsidRPr="00477AD1">
              <w:rPr>
                <w:rFonts w:cstheme="minorHAnsi"/>
                <w:i/>
                <w:sz w:val="20"/>
                <w:szCs w:val="20"/>
                <w:u w:val="single"/>
              </w:rPr>
              <w:t>Document 2 :</w:t>
            </w:r>
            <w:r>
              <w:rPr>
                <w:rFonts w:cstheme="minorHAnsi"/>
                <w:i/>
                <w:sz w:val="20"/>
                <w:szCs w:val="20"/>
              </w:rPr>
              <w:t xml:space="preserve"> manque d’intégration des jeunes de banlieues qui demandent un travail </w:t>
            </w:r>
            <w:r>
              <w:rPr>
                <w:rFonts w:ascii="Calibri" w:hAnsi="Calibri" w:cs="Calibri"/>
                <w:i/>
                <w:sz w:val="20"/>
                <w:szCs w:val="20"/>
              </w:rPr>
              <w:t>→</w:t>
            </w:r>
            <w:r>
              <w:rPr>
                <w:rFonts w:cstheme="minorHAnsi"/>
                <w:i/>
                <w:sz w:val="20"/>
                <w:szCs w:val="20"/>
              </w:rPr>
              <w:t xml:space="preserve"> pathologie / défaut d’intégration</w:t>
            </w:r>
          </w:p>
        </w:tc>
        <w:tc>
          <w:tcPr>
            <w:tcW w:w="1983" w:type="dxa"/>
          </w:tcPr>
          <w:p w:rsidR="004B0D07" w:rsidRPr="004B0D07" w:rsidRDefault="004B0D07" w:rsidP="004B0D07">
            <w:pPr>
              <w:rPr>
                <w:rFonts w:cstheme="minorHAnsi"/>
                <w:i/>
                <w:sz w:val="20"/>
                <w:szCs w:val="20"/>
              </w:rPr>
            </w:pPr>
          </w:p>
        </w:tc>
        <w:tc>
          <w:tcPr>
            <w:tcW w:w="1843" w:type="dxa"/>
          </w:tcPr>
          <w:p w:rsidR="004B0D07" w:rsidRPr="004B0D07" w:rsidRDefault="004B0D07" w:rsidP="004B0D07">
            <w:pPr>
              <w:rPr>
                <w:rFonts w:cstheme="minorHAnsi"/>
                <w:i/>
                <w:sz w:val="20"/>
                <w:szCs w:val="20"/>
              </w:rPr>
            </w:pPr>
          </w:p>
        </w:tc>
      </w:tr>
      <w:tr w:rsidR="004B0D07" w:rsidRPr="00472670" w:rsidTr="00DF5182">
        <w:tc>
          <w:tcPr>
            <w:tcW w:w="1659" w:type="dxa"/>
          </w:tcPr>
          <w:p w:rsidR="004B0D07" w:rsidRPr="004B0D07" w:rsidRDefault="004B0D07" w:rsidP="004B0D07">
            <w:pPr>
              <w:rPr>
                <w:rFonts w:cstheme="minorHAnsi"/>
                <w:i/>
                <w:sz w:val="20"/>
                <w:szCs w:val="20"/>
              </w:rPr>
            </w:pPr>
            <w:r w:rsidRPr="004B0D07">
              <w:rPr>
                <w:rFonts w:cstheme="minorHAnsi"/>
                <w:i/>
                <w:sz w:val="20"/>
                <w:szCs w:val="20"/>
              </w:rPr>
              <w:t xml:space="preserve">Marx </w:t>
            </w:r>
          </w:p>
        </w:tc>
        <w:tc>
          <w:tcPr>
            <w:tcW w:w="1871" w:type="dxa"/>
          </w:tcPr>
          <w:p w:rsidR="00472670" w:rsidRPr="004B0D07" w:rsidRDefault="00472670" w:rsidP="004B0D07">
            <w:pPr>
              <w:rPr>
                <w:rFonts w:cstheme="minorHAnsi"/>
                <w:i/>
                <w:sz w:val="20"/>
                <w:szCs w:val="20"/>
              </w:rPr>
            </w:pPr>
            <w:r w:rsidRPr="00472670">
              <w:rPr>
                <w:rFonts w:cstheme="minorHAnsi"/>
                <w:i/>
                <w:sz w:val="20"/>
                <w:szCs w:val="20"/>
                <w:u w:val="single"/>
              </w:rPr>
              <w:t>Document 1</w:t>
            </w:r>
            <w:r>
              <w:rPr>
                <w:rFonts w:cstheme="minorHAnsi"/>
                <w:i/>
                <w:sz w:val="20"/>
                <w:szCs w:val="20"/>
              </w:rPr>
              <w:t> : le conflit ouvrier renvoie à un conflit de classe / manifestation pour la défense d’intérêts communs</w:t>
            </w:r>
          </w:p>
        </w:tc>
        <w:tc>
          <w:tcPr>
            <w:tcW w:w="1932" w:type="dxa"/>
          </w:tcPr>
          <w:p w:rsidR="004B0D07" w:rsidRPr="004B0D07" w:rsidRDefault="004B0D07" w:rsidP="004B0D07">
            <w:pPr>
              <w:rPr>
                <w:rFonts w:cstheme="minorHAnsi"/>
                <w:i/>
                <w:sz w:val="20"/>
                <w:szCs w:val="20"/>
              </w:rPr>
            </w:pPr>
          </w:p>
        </w:tc>
        <w:tc>
          <w:tcPr>
            <w:tcW w:w="1983" w:type="dxa"/>
          </w:tcPr>
          <w:p w:rsidR="004B0D07" w:rsidRPr="004B0D07" w:rsidRDefault="00DF5182" w:rsidP="00E800F8">
            <w:pPr>
              <w:rPr>
                <w:rFonts w:cstheme="minorHAnsi"/>
                <w:i/>
                <w:sz w:val="20"/>
                <w:szCs w:val="20"/>
              </w:rPr>
            </w:pPr>
            <w:r w:rsidRPr="00DF5182">
              <w:rPr>
                <w:rFonts w:cstheme="minorHAnsi"/>
                <w:i/>
                <w:sz w:val="20"/>
                <w:szCs w:val="20"/>
                <w:u w:val="single"/>
              </w:rPr>
              <w:t>Document 3 :</w:t>
            </w:r>
            <w:r>
              <w:rPr>
                <w:rFonts w:cstheme="minorHAnsi"/>
                <w:i/>
                <w:sz w:val="20"/>
                <w:szCs w:val="20"/>
              </w:rPr>
              <w:t xml:space="preserve"> les ouvriers s’opposent </w:t>
            </w:r>
            <w:r w:rsidR="00E800F8">
              <w:rPr>
                <w:rFonts w:cstheme="minorHAnsi"/>
                <w:i/>
                <w:sz w:val="20"/>
                <w:szCs w:val="20"/>
              </w:rPr>
              <w:t xml:space="preserve">à la direction </w:t>
            </w:r>
            <w:r w:rsidR="00E800F8">
              <w:rPr>
                <w:rFonts w:ascii="Calibri" w:hAnsi="Calibri" w:cs="Calibri"/>
                <w:i/>
                <w:sz w:val="20"/>
                <w:szCs w:val="20"/>
              </w:rPr>
              <w:t>→</w:t>
            </w:r>
            <w:r w:rsidR="00E800F8">
              <w:rPr>
                <w:rFonts w:cstheme="minorHAnsi"/>
                <w:i/>
                <w:sz w:val="20"/>
                <w:szCs w:val="20"/>
              </w:rPr>
              <w:t xml:space="preserve"> conflit dominants/dominés</w:t>
            </w:r>
            <w:r>
              <w:rPr>
                <w:rFonts w:cstheme="minorHAnsi"/>
                <w:i/>
                <w:sz w:val="20"/>
                <w:szCs w:val="20"/>
              </w:rPr>
              <w:t xml:space="preserve"> </w:t>
            </w:r>
          </w:p>
        </w:tc>
        <w:tc>
          <w:tcPr>
            <w:tcW w:w="1843" w:type="dxa"/>
          </w:tcPr>
          <w:p w:rsidR="004B0D07" w:rsidRPr="00472670" w:rsidRDefault="00472670" w:rsidP="00472670">
            <w:pPr>
              <w:rPr>
                <w:rFonts w:cstheme="minorHAnsi"/>
                <w:i/>
                <w:sz w:val="20"/>
                <w:szCs w:val="20"/>
              </w:rPr>
            </w:pPr>
            <w:r w:rsidRPr="00472670">
              <w:rPr>
                <w:rFonts w:cstheme="minorHAnsi"/>
                <w:i/>
                <w:sz w:val="20"/>
                <w:szCs w:val="20"/>
                <w:u w:val="single"/>
              </w:rPr>
              <w:t>Document 4 :</w:t>
            </w:r>
            <w:r w:rsidRPr="00472670">
              <w:rPr>
                <w:rFonts w:cstheme="minorHAnsi"/>
                <w:i/>
                <w:sz w:val="20"/>
                <w:szCs w:val="20"/>
              </w:rPr>
              <w:t xml:space="preserve"> conflit « </w:t>
            </w:r>
            <w:proofErr w:type="spellStart"/>
            <w:r w:rsidRPr="00472670">
              <w:rPr>
                <w:rFonts w:cstheme="minorHAnsi"/>
                <w:i/>
                <w:sz w:val="20"/>
                <w:szCs w:val="20"/>
              </w:rPr>
              <w:t>Occupy</w:t>
            </w:r>
            <w:proofErr w:type="spellEnd"/>
            <w:r w:rsidRPr="00472670">
              <w:rPr>
                <w:rFonts w:cstheme="minorHAnsi"/>
                <w:i/>
                <w:sz w:val="20"/>
                <w:szCs w:val="20"/>
              </w:rPr>
              <w:t xml:space="preserve"> Wall Street » </w:t>
            </w:r>
            <w:r w:rsidRPr="00472670">
              <w:rPr>
                <w:rFonts w:ascii="Calibri" w:hAnsi="Calibri" w:cs="Calibri"/>
                <w:i/>
                <w:sz w:val="20"/>
                <w:szCs w:val="20"/>
              </w:rPr>
              <w:t>→</w:t>
            </w:r>
            <w:r w:rsidRPr="00472670">
              <w:rPr>
                <w:rFonts w:cstheme="minorHAnsi"/>
                <w:i/>
                <w:sz w:val="20"/>
                <w:szCs w:val="20"/>
              </w:rPr>
              <w:t xml:space="preserve"> critique du capitalism</w:t>
            </w:r>
            <w:r>
              <w:rPr>
                <w:rFonts w:cstheme="minorHAnsi"/>
                <w:i/>
                <w:sz w:val="20"/>
                <w:szCs w:val="20"/>
              </w:rPr>
              <w:t>e</w:t>
            </w:r>
            <w:r w:rsidRPr="00472670">
              <w:rPr>
                <w:rFonts w:cstheme="minorHAnsi"/>
                <w:i/>
                <w:sz w:val="20"/>
                <w:szCs w:val="20"/>
              </w:rPr>
              <w:t xml:space="preserve"> </w:t>
            </w:r>
            <w:r>
              <w:rPr>
                <w:rFonts w:cstheme="minorHAnsi"/>
                <w:i/>
                <w:sz w:val="20"/>
                <w:szCs w:val="20"/>
              </w:rPr>
              <w:t xml:space="preserve">et de la position </w:t>
            </w:r>
            <w:r w:rsidRPr="00472670">
              <w:rPr>
                <w:rFonts w:cstheme="minorHAnsi"/>
                <w:i/>
                <w:sz w:val="20"/>
                <w:szCs w:val="20"/>
              </w:rPr>
              <w:t xml:space="preserve">dominante de la finance </w:t>
            </w:r>
            <w:r>
              <w:rPr>
                <w:rFonts w:cstheme="minorHAnsi"/>
                <w:i/>
                <w:sz w:val="20"/>
                <w:szCs w:val="20"/>
              </w:rPr>
              <w:t>→ conflit dominants/dominés</w:t>
            </w:r>
          </w:p>
        </w:tc>
      </w:tr>
      <w:tr w:rsidR="004B0D07" w:rsidRPr="004B0D07" w:rsidTr="00DF5182">
        <w:tc>
          <w:tcPr>
            <w:tcW w:w="1659" w:type="dxa"/>
          </w:tcPr>
          <w:p w:rsidR="004B0D07" w:rsidRPr="004B0D07" w:rsidRDefault="004B0D07" w:rsidP="004B0D07">
            <w:pPr>
              <w:rPr>
                <w:rFonts w:cstheme="minorHAnsi"/>
                <w:i/>
                <w:sz w:val="20"/>
                <w:szCs w:val="20"/>
              </w:rPr>
            </w:pPr>
            <w:r w:rsidRPr="004B0D07">
              <w:rPr>
                <w:rFonts w:cstheme="minorHAnsi"/>
                <w:i/>
                <w:sz w:val="20"/>
                <w:szCs w:val="20"/>
              </w:rPr>
              <w:t xml:space="preserve">Simmel </w:t>
            </w:r>
          </w:p>
        </w:tc>
        <w:tc>
          <w:tcPr>
            <w:tcW w:w="1871" w:type="dxa"/>
          </w:tcPr>
          <w:p w:rsidR="004B0D07" w:rsidRPr="004B0D07" w:rsidRDefault="00E800F8" w:rsidP="00E800F8">
            <w:pPr>
              <w:rPr>
                <w:rFonts w:cstheme="minorHAnsi"/>
                <w:i/>
                <w:sz w:val="20"/>
                <w:szCs w:val="20"/>
              </w:rPr>
            </w:pPr>
            <w:proofErr w:type="gramStart"/>
            <w:r>
              <w:rPr>
                <w:rFonts w:cstheme="minorHAnsi"/>
                <w:i/>
                <w:sz w:val="20"/>
                <w:szCs w:val="20"/>
                <w:u w:val="single"/>
              </w:rPr>
              <w:t>Document  :</w:t>
            </w:r>
            <w:proofErr w:type="gramEnd"/>
            <w:r>
              <w:rPr>
                <w:rFonts w:cstheme="minorHAnsi"/>
                <w:i/>
                <w:sz w:val="20"/>
                <w:szCs w:val="20"/>
              </w:rPr>
              <w:t xml:space="preserve"> création de liens sociaux entre les ouvriers + reconnaissance d’un adversaire commun : le patronat</w:t>
            </w:r>
          </w:p>
        </w:tc>
        <w:tc>
          <w:tcPr>
            <w:tcW w:w="1932" w:type="dxa"/>
          </w:tcPr>
          <w:p w:rsidR="004B0D07" w:rsidRPr="00477AD1" w:rsidRDefault="00477AD1" w:rsidP="004B0D07">
            <w:pPr>
              <w:rPr>
                <w:rFonts w:cstheme="minorHAnsi"/>
                <w:i/>
                <w:sz w:val="20"/>
                <w:szCs w:val="20"/>
              </w:rPr>
            </w:pPr>
            <w:r>
              <w:rPr>
                <w:rFonts w:cstheme="minorHAnsi"/>
                <w:i/>
                <w:sz w:val="20"/>
                <w:szCs w:val="20"/>
                <w:u w:val="single"/>
              </w:rPr>
              <w:t>Document 2 :</w:t>
            </w:r>
            <w:r>
              <w:rPr>
                <w:rFonts w:cstheme="minorHAnsi"/>
                <w:i/>
                <w:sz w:val="20"/>
                <w:szCs w:val="20"/>
              </w:rPr>
              <w:t xml:space="preserve"> le conflit permet à ces jeunes de se retrouver et de créer du lien social</w:t>
            </w:r>
          </w:p>
        </w:tc>
        <w:tc>
          <w:tcPr>
            <w:tcW w:w="1983" w:type="dxa"/>
          </w:tcPr>
          <w:p w:rsidR="004B0D07" w:rsidRPr="00E800F8" w:rsidRDefault="00477AD1" w:rsidP="004B0D07">
            <w:pPr>
              <w:rPr>
                <w:rFonts w:cstheme="minorHAnsi"/>
                <w:i/>
                <w:sz w:val="20"/>
                <w:szCs w:val="20"/>
              </w:rPr>
            </w:pPr>
            <w:r>
              <w:rPr>
                <w:rFonts w:cstheme="minorHAnsi"/>
                <w:i/>
                <w:sz w:val="20"/>
                <w:szCs w:val="20"/>
                <w:u w:val="single"/>
              </w:rPr>
              <w:t>Document 3 :</w:t>
            </w:r>
            <w:r w:rsidR="00E800F8">
              <w:rPr>
                <w:rFonts w:cstheme="minorHAnsi"/>
                <w:i/>
                <w:sz w:val="20"/>
                <w:szCs w:val="20"/>
              </w:rPr>
              <w:t xml:space="preserve"> création de liens sociaux entre les protestataires qui ont un adversaire commun : la direction</w:t>
            </w:r>
          </w:p>
        </w:tc>
        <w:tc>
          <w:tcPr>
            <w:tcW w:w="1843" w:type="dxa"/>
          </w:tcPr>
          <w:p w:rsidR="004B0D07" w:rsidRPr="004B0D07" w:rsidRDefault="004B0D07" w:rsidP="004B0D07">
            <w:pPr>
              <w:rPr>
                <w:rFonts w:cstheme="minorHAnsi"/>
                <w:i/>
                <w:sz w:val="20"/>
                <w:szCs w:val="20"/>
              </w:rPr>
            </w:pPr>
          </w:p>
        </w:tc>
      </w:tr>
    </w:tbl>
    <w:p w:rsidR="00B54E23" w:rsidRDefault="00B54E23" w:rsidP="002C5389">
      <w:pPr>
        <w:rPr>
          <w:rFonts w:cstheme="minorHAnsi"/>
        </w:rPr>
      </w:pPr>
    </w:p>
    <w:p w:rsidR="00FD4148" w:rsidRDefault="00FD4148" w:rsidP="002C5389">
      <w:pPr>
        <w:rPr>
          <w:rFonts w:cstheme="minorHAnsi"/>
        </w:rPr>
      </w:pPr>
    </w:p>
    <w:p w:rsidR="00FD4148" w:rsidRDefault="00FD4148" w:rsidP="002C5389">
      <w:pPr>
        <w:rPr>
          <w:rFonts w:cstheme="minorHAnsi"/>
        </w:rPr>
      </w:pPr>
    </w:p>
    <w:p w:rsidR="00FD4148" w:rsidRPr="00C20097" w:rsidRDefault="00FD4148" w:rsidP="002C5389">
      <w:pPr>
        <w:rPr>
          <w:rFonts w:cstheme="minorHAnsi"/>
        </w:rPr>
      </w:pPr>
    </w:p>
    <w:p w:rsidR="00731E54" w:rsidRPr="00C20097" w:rsidRDefault="00731E54" w:rsidP="002C5389">
      <w:pPr>
        <w:rPr>
          <w:rFonts w:cstheme="minorHAnsi"/>
        </w:rPr>
      </w:pPr>
    </w:p>
    <w:p w:rsidR="00731E54" w:rsidRPr="00C20097" w:rsidRDefault="00731E54" w:rsidP="002C5389">
      <w:pPr>
        <w:rPr>
          <w:rFonts w:cstheme="minorHAnsi"/>
        </w:rPr>
      </w:pPr>
    </w:p>
    <w:p w:rsidR="002C5389" w:rsidRPr="00C20097" w:rsidRDefault="002C5389" w:rsidP="002C5389">
      <w:pPr>
        <w:rPr>
          <w:rFonts w:cstheme="minorHAnsi"/>
        </w:rPr>
      </w:pPr>
    </w:p>
    <w:p w:rsidR="002C5389" w:rsidRDefault="002C5389" w:rsidP="002C5389"/>
    <w:p w:rsidR="002C5389" w:rsidRDefault="002C5389" w:rsidP="002C5389"/>
    <w:p w:rsidR="002C5389" w:rsidRDefault="002C5389" w:rsidP="002C5389"/>
    <w:p w:rsidR="002C5389" w:rsidRDefault="002C5389" w:rsidP="002C5389"/>
    <w:p w:rsidR="002C5389" w:rsidRDefault="002C5389"/>
    <w:sectPr w:rsidR="002C5389" w:rsidSect="001401A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82" w:rsidRDefault="00DF5182" w:rsidP="004D7E51">
      <w:pPr>
        <w:spacing w:after="0" w:line="240" w:lineRule="auto"/>
      </w:pPr>
      <w:r>
        <w:separator/>
      </w:r>
    </w:p>
  </w:endnote>
  <w:endnote w:type="continuationSeparator" w:id="0">
    <w:p w:rsidR="00DF5182" w:rsidRDefault="00DF5182" w:rsidP="004D7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Default="00DF518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Pr="004D7E51" w:rsidRDefault="00DF5182">
    <w:pPr>
      <w:pStyle w:val="Pieddepage"/>
      <w:rPr>
        <w:i/>
      </w:rPr>
    </w:pPr>
    <w:r w:rsidRPr="004D7E51">
      <w:rPr>
        <w:i/>
      </w:rPr>
      <w:t>Académie de la Réunion,  Année 2014-2015, formation en Sciences Economiques et Sociales</w:t>
    </w:r>
  </w:p>
  <w:p w:rsidR="00DF5182" w:rsidRDefault="00DF518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Default="00DF51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82" w:rsidRDefault="00DF5182" w:rsidP="004D7E51">
      <w:pPr>
        <w:spacing w:after="0" w:line="240" w:lineRule="auto"/>
      </w:pPr>
      <w:r>
        <w:separator/>
      </w:r>
    </w:p>
  </w:footnote>
  <w:footnote w:type="continuationSeparator" w:id="0">
    <w:p w:rsidR="00DF5182" w:rsidRDefault="00DF5182" w:rsidP="004D7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Default="00DF51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Default="00DF518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2" w:rsidRDefault="00DF51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7996"/>
    <w:multiLevelType w:val="hybridMultilevel"/>
    <w:tmpl w:val="F71CAC58"/>
    <w:lvl w:ilvl="0" w:tplc="37BA433E">
      <w:start w:val="3"/>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17F91"/>
    <w:rsid w:val="001401AE"/>
    <w:rsid w:val="002C5389"/>
    <w:rsid w:val="00317F91"/>
    <w:rsid w:val="00472670"/>
    <w:rsid w:val="00477AD1"/>
    <w:rsid w:val="00485231"/>
    <w:rsid w:val="004B0D07"/>
    <w:rsid w:val="004D7E51"/>
    <w:rsid w:val="005D7642"/>
    <w:rsid w:val="00671B38"/>
    <w:rsid w:val="00731E54"/>
    <w:rsid w:val="0093061F"/>
    <w:rsid w:val="00967516"/>
    <w:rsid w:val="009B1CBA"/>
    <w:rsid w:val="009D7D4D"/>
    <w:rsid w:val="00A41E82"/>
    <w:rsid w:val="00B122B3"/>
    <w:rsid w:val="00B54E23"/>
    <w:rsid w:val="00B727D0"/>
    <w:rsid w:val="00BB3C97"/>
    <w:rsid w:val="00C20097"/>
    <w:rsid w:val="00DB417D"/>
    <w:rsid w:val="00DF5182"/>
    <w:rsid w:val="00E372A3"/>
    <w:rsid w:val="00E800F8"/>
    <w:rsid w:val="00EE62B0"/>
    <w:rsid w:val="00FD41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7D"/>
  </w:style>
  <w:style w:type="paragraph" w:styleId="Titre2">
    <w:name w:val="heading 2"/>
    <w:basedOn w:val="Normal"/>
    <w:link w:val="Titre2Car"/>
    <w:uiPriority w:val="9"/>
    <w:qFormat/>
    <w:rsid w:val="00731E54"/>
    <w:pPr>
      <w:spacing w:before="240" w:after="48" w:line="240" w:lineRule="auto"/>
      <w:outlineLvl w:val="1"/>
    </w:pPr>
    <w:rPr>
      <w:rFonts w:ascii="Times New Roman" w:eastAsia="Times New Roman" w:hAnsi="Times New Roman" w:cs="Times New Roman"/>
      <w:b/>
      <w:bCs/>
      <w:color w:val="FFFFFF"/>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417D"/>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D7E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7E51"/>
  </w:style>
  <w:style w:type="paragraph" w:styleId="Pieddepage">
    <w:name w:val="footer"/>
    <w:basedOn w:val="Normal"/>
    <w:link w:val="PieddepageCar"/>
    <w:uiPriority w:val="99"/>
    <w:unhideWhenUsed/>
    <w:rsid w:val="004D7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E51"/>
  </w:style>
  <w:style w:type="paragraph" w:styleId="Textedebulles">
    <w:name w:val="Balloon Text"/>
    <w:basedOn w:val="Normal"/>
    <w:link w:val="TextedebullesCar"/>
    <w:uiPriority w:val="99"/>
    <w:semiHidden/>
    <w:unhideWhenUsed/>
    <w:rsid w:val="004D7E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E51"/>
    <w:rPr>
      <w:rFonts w:ascii="Tahoma" w:hAnsi="Tahoma" w:cs="Tahoma"/>
      <w:sz w:val="16"/>
      <w:szCs w:val="16"/>
    </w:rPr>
  </w:style>
  <w:style w:type="character" w:styleId="Lienhypertexte">
    <w:name w:val="Hyperlink"/>
    <w:basedOn w:val="Policepardfaut"/>
    <w:uiPriority w:val="99"/>
    <w:unhideWhenUsed/>
    <w:rsid w:val="002C5389"/>
    <w:rPr>
      <w:color w:val="0000FF" w:themeColor="hyperlink"/>
      <w:u w:val="single"/>
    </w:rPr>
  </w:style>
  <w:style w:type="paragraph" w:styleId="Sansinterligne">
    <w:name w:val="No Spacing"/>
    <w:link w:val="SansinterligneCar"/>
    <w:uiPriority w:val="1"/>
    <w:qFormat/>
    <w:rsid w:val="002C5389"/>
    <w:pPr>
      <w:spacing w:after="0" w:line="240" w:lineRule="auto"/>
    </w:pPr>
  </w:style>
  <w:style w:type="character" w:styleId="lev">
    <w:name w:val="Strong"/>
    <w:basedOn w:val="Policepardfaut"/>
    <w:uiPriority w:val="22"/>
    <w:qFormat/>
    <w:rsid w:val="002C5389"/>
    <w:rPr>
      <w:b/>
      <w:bCs/>
    </w:rPr>
  </w:style>
  <w:style w:type="character" w:customStyle="1" w:styleId="Titre2Car">
    <w:name w:val="Titre 2 Car"/>
    <w:basedOn w:val="Policepardfaut"/>
    <w:link w:val="Titre2"/>
    <w:uiPriority w:val="9"/>
    <w:rsid w:val="00731E54"/>
    <w:rPr>
      <w:rFonts w:ascii="Times New Roman" w:eastAsia="Times New Roman" w:hAnsi="Times New Roman" w:cs="Times New Roman"/>
      <w:b/>
      <w:bCs/>
      <w:color w:val="FFFFFF"/>
      <w:sz w:val="34"/>
      <w:szCs w:val="34"/>
      <w:lang w:eastAsia="fr-FR"/>
    </w:rPr>
  </w:style>
  <w:style w:type="paragraph" w:customStyle="1" w:styleId="post-info">
    <w:name w:val="post-info"/>
    <w:basedOn w:val="Normal"/>
    <w:rsid w:val="00731E54"/>
    <w:pPr>
      <w:pBdr>
        <w:bottom w:val="single" w:sz="8" w:space="1" w:color="B70005"/>
      </w:pBdr>
      <w:spacing w:after="0" w:line="312" w:lineRule="atLeast"/>
    </w:pPr>
    <w:rPr>
      <w:rFonts w:ascii="Times New Roman" w:eastAsia="Times New Roman" w:hAnsi="Times New Roman" w:cs="Times New Roman"/>
      <w:sz w:val="17"/>
      <w:szCs w:val="17"/>
      <w:lang w:eastAsia="fr-FR"/>
    </w:rPr>
  </w:style>
  <w:style w:type="character" w:customStyle="1" w:styleId="SansinterligneCar">
    <w:name w:val="Sans interligne Car"/>
    <w:basedOn w:val="Policepardfaut"/>
    <w:link w:val="Sansinterligne"/>
    <w:uiPriority w:val="1"/>
    <w:rsid w:val="00C20097"/>
  </w:style>
  <w:style w:type="paragraph" w:styleId="Paragraphedeliste">
    <w:name w:val="List Paragraph"/>
    <w:basedOn w:val="Normal"/>
    <w:uiPriority w:val="34"/>
    <w:qFormat/>
    <w:rsid w:val="00BB3C97"/>
    <w:pPr>
      <w:ind w:left="720"/>
      <w:contextualSpacing/>
    </w:pPr>
  </w:style>
  <w:style w:type="character" w:customStyle="1" w:styleId="lang-en">
    <w:name w:val="lang-en"/>
    <w:basedOn w:val="Policepardfaut"/>
    <w:rsid w:val="00472670"/>
  </w:style>
  <w:style w:type="paragraph" w:styleId="NormalWeb">
    <w:name w:val="Normal (Web)"/>
    <w:basedOn w:val="Normal"/>
    <w:uiPriority w:val="99"/>
    <w:semiHidden/>
    <w:unhideWhenUsed/>
    <w:rsid w:val="00DF5182"/>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417D"/>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460332">
      <w:bodyDiv w:val="1"/>
      <w:marLeft w:val="0"/>
      <w:marRight w:val="0"/>
      <w:marTop w:val="0"/>
      <w:marBottom w:val="0"/>
      <w:divBdr>
        <w:top w:val="none" w:sz="0" w:space="0" w:color="auto"/>
        <w:left w:val="none" w:sz="0" w:space="0" w:color="auto"/>
        <w:bottom w:val="none" w:sz="0" w:space="0" w:color="auto"/>
        <w:right w:val="none" w:sz="0" w:space="0" w:color="auto"/>
      </w:divBdr>
      <w:divsChild>
        <w:div w:id="709184094">
          <w:marLeft w:val="0"/>
          <w:marRight w:val="0"/>
          <w:marTop w:val="0"/>
          <w:marBottom w:val="200"/>
          <w:divBdr>
            <w:top w:val="none" w:sz="0" w:space="0" w:color="auto"/>
            <w:left w:val="none" w:sz="0" w:space="0" w:color="auto"/>
            <w:bottom w:val="none" w:sz="0" w:space="0" w:color="auto"/>
            <w:right w:val="none" w:sz="0" w:space="0" w:color="auto"/>
          </w:divBdr>
          <w:divsChild>
            <w:div w:id="747728344">
              <w:marLeft w:val="0"/>
              <w:marRight w:val="0"/>
              <w:marTop w:val="0"/>
              <w:marBottom w:val="0"/>
              <w:divBdr>
                <w:top w:val="none" w:sz="0" w:space="0" w:color="auto"/>
                <w:left w:val="none" w:sz="0" w:space="0" w:color="auto"/>
                <w:bottom w:val="none" w:sz="0" w:space="0" w:color="auto"/>
                <w:right w:val="none" w:sz="0" w:space="0" w:color="auto"/>
              </w:divBdr>
              <w:divsChild>
                <w:div w:id="1235355299">
                  <w:marLeft w:val="0"/>
                  <w:marRight w:val="0"/>
                  <w:marTop w:val="0"/>
                  <w:marBottom w:val="0"/>
                  <w:divBdr>
                    <w:top w:val="single" w:sz="2" w:space="0" w:color="000000"/>
                    <w:left w:val="single" w:sz="2" w:space="0" w:color="000000"/>
                    <w:bottom w:val="single" w:sz="2" w:space="0" w:color="000000"/>
                    <w:right w:val="single" w:sz="2" w:space="0" w:color="000000"/>
                  </w:divBdr>
                  <w:divsChild>
                    <w:div w:id="2002125019">
                      <w:marLeft w:val="0"/>
                      <w:marRight w:val="0"/>
                      <w:marTop w:val="0"/>
                      <w:marBottom w:val="0"/>
                      <w:divBdr>
                        <w:top w:val="none" w:sz="0" w:space="0" w:color="auto"/>
                        <w:left w:val="none" w:sz="0" w:space="0" w:color="auto"/>
                        <w:bottom w:val="none" w:sz="0" w:space="0" w:color="auto"/>
                        <w:right w:val="none" w:sz="0" w:space="0" w:color="auto"/>
                      </w:divBdr>
                      <w:divsChild>
                        <w:div w:id="1856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3320">
      <w:bodyDiv w:val="1"/>
      <w:marLeft w:val="0"/>
      <w:marRight w:val="0"/>
      <w:marTop w:val="0"/>
      <w:marBottom w:val="0"/>
      <w:divBdr>
        <w:top w:val="none" w:sz="0" w:space="0" w:color="auto"/>
        <w:left w:val="none" w:sz="0" w:space="0" w:color="auto"/>
        <w:bottom w:val="none" w:sz="0" w:space="0" w:color="auto"/>
        <w:right w:val="none" w:sz="0" w:space="0" w:color="auto"/>
      </w:divBdr>
      <w:divsChild>
        <w:div w:id="940841871">
          <w:marLeft w:val="0"/>
          <w:marRight w:val="0"/>
          <w:marTop w:val="0"/>
          <w:marBottom w:val="0"/>
          <w:divBdr>
            <w:top w:val="none" w:sz="0" w:space="0" w:color="auto"/>
            <w:left w:val="none" w:sz="0" w:space="0" w:color="auto"/>
            <w:bottom w:val="none" w:sz="0" w:space="0" w:color="auto"/>
            <w:right w:val="none" w:sz="0" w:space="0" w:color="auto"/>
          </w:divBdr>
          <w:divsChild>
            <w:div w:id="451557982">
              <w:marLeft w:val="0"/>
              <w:marRight w:val="0"/>
              <w:marTop w:val="0"/>
              <w:marBottom w:val="0"/>
              <w:divBdr>
                <w:top w:val="none" w:sz="0" w:space="0" w:color="auto"/>
                <w:left w:val="none" w:sz="0" w:space="0" w:color="auto"/>
                <w:bottom w:val="none" w:sz="0" w:space="0" w:color="auto"/>
                <w:right w:val="none" w:sz="0" w:space="0" w:color="auto"/>
              </w:divBdr>
              <w:divsChild>
                <w:div w:id="1627813543">
                  <w:marLeft w:val="0"/>
                  <w:marRight w:val="0"/>
                  <w:marTop w:val="0"/>
                  <w:marBottom w:val="0"/>
                  <w:divBdr>
                    <w:top w:val="none" w:sz="0" w:space="0" w:color="auto"/>
                    <w:left w:val="none" w:sz="0" w:space="0" w:color="auto"/>
                    <w:bottom w:val="none" w:sz="0" w:space="0" w:color="auto"/>
                    <w:right w:val="none" w:sz="0" w:space="0" w:color="auto"/>
                  </w:divBdr>
                  <w:divsChild>
                    <w:div w:id="186116537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nrages.antifa-net.fr/tag/leon-jouhaux/" TargetMode="External"/><Relationship Id="rId13" Type="http://schemas.openxmlformats.org/officeDocument/2006/relationships/hyperlink" Target="http://actualites.leparisien.fr/continental.html" TargetMode="External"/><Relationship Id="rId18" Type="http://schemas.openxmlformats.org/officeDocument/2006/relationships/hyperlink" Target="http://fr.wikipedia.org/wiki/New_Yor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fr.wikipedia.org/wiki/Wall_Stre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r.wikipedia.org/wiki/Capitalisme_financier" TargetMode="External"/><Relationship Id="rId20" Type="http://schemas.openxmlformats.org/officeDocument/2006/relationships/hyperlink" Target="http://emilylorajames.files.wordpress.com/2013/10/occupywallstreet1.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tes.indymedia.org/system/photo/2006/10/21/6247/banlieues.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Fran%C3%A7ais_(langu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fr.wikipedia.org/wiki/Occupy_Wall_Street" TargetMode="External"/><Relationship Id="rId4" Type="http://schemas.openxmlformats.org/officeDocument/2006/relationships/settings" Target="settings.xml"/><Relationship Id="rId9" Type="http://schemas.openxmlformats.org/officeDocument/2006/relationships/hyperlink" Target="http://www.lesenrages.antifa-net.fr/wp-content/uploads/2015/01/joie.ouvriers.jpeg"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F9A8-A20D-419A-9398-D053BF40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DUMOULIN</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elisabeth.bouvier</cp:lastModifiedBy>
  <cp:revision>2</cp:revision>
  <dcterms:created xsi:type="dcterms:W3CDTF">2015-04-28T12:27:00Z</dcterms:created>
  <dcterms:modified xsi:type="dcterms:W3CDTF">2015-04-28T12:27:00Z</dcterms:modified>
</cp:coreProperties>
</file>