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3A1B2C" w14:textId="77777777" w:rsidR="00AD1A05" w:rsidRDefault="00AD1A05" w:rsidP="00DD2B80"/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4"/>
        <w:gridCol w:w="6574"/>
      </w:tblGrid>
      <w:tr w:rsidR="00AD1A05" w:rsidRPr="00AB523B" w14:paraId="59DD9005" w14:textId="77777777" w:rsidTr="00284FFB">
        <w:tc>
          <w:tcPr>
            <w:tcW w:w="9288" w:type="dxa"/>
            <w:gridSpan w:val="2"/>
            <w:shd w:val="clear" w:color="auto" w:fill="auto"/>
          </w:tcPr>
          <w:p w14:paraId="22315A73" w14:textId="77777777" w:rsidR="00AD1A05" w:rsidRPr="00AB523B" w:rsidRDefault="00AD1A05" w:rsidP="00AD1A05">
            <w:pPr>
              <w:spacing w:after="0" w:line="240" w:lineRule="auto"/>
              <w:jc w:val="center"/>
              <w:rPr>
                <w:rFonts w:eastAsia="MS Mincho"/>
                <w:b/>
                <w:sz w:val="28"/>
                <w:szCs w:val="28"/>
                <w:lang w:eastAsia="fr-FR"/>
              </w:rPr>
            </w:pPr>
            <w:r w:rsidRPr="00AB523B">
              <w:rPr>
                <w:rFonts w:eastAsia="MS Mincho"/>
                <w:b/>
                <w:sz w:val="28"/>
                <w:szCs w:val="28"/>
                <w:lang w:eastAsia="fr-FR"/>
              </w:rPr>
              <w:t>Académie de</w:t>
            </w:r>
            <w:r>
              <w:rPr>
                <w:rFonts w:eastAsia="MS Mincho"/>
                <w:b/>
                <w:sz w:val="28"/>
                <w:szCs w:val="28"/>
                <w:lang w:eastAsia="fr-FR"/>
              </w:rPr>
              <w:t xml:space="preserve"> la Réunion, année scolaire 2015-2016</w:t>
            </w:r>
          </w:p>
          <w:p w14:paraId="5A67C42B" w14:textId="77777777" w:rsidR="00AD1A05" w:rsidRPr="00AB523B" w:rsidRDefault="00AD1A05" w:rsidP="00AD1A05">
            <w:pPr>
              <w:spacing w:after="0" w:line="240" w:lineRule="auto"/>
              <w:jc w:val="center"/>
              <w:rPr>
                <w:rFonts w:eastAsia="MS Mincho"/>
                <w:b/>
                <w:sz w:val="28"/>
                <w:szCs w:val="28"/>
                <w:lang w:eastAsia="fr-FR"/>
              </w:rPr>
            </w:pPr>
            <w:r w:rsidRPr="00AB523B">
              <w:rPr>
                <w:rFonts w:eastAsia="MS Mincho"/>
                <w:b/>
                <w:sz w:val="28"/>
                <w:szCs w:val="28"/>
                <w:lang w:eastAsia="fr-FR"/>
              </w:rPr>
              <w:t>Formation en Sciences Economiques et Sociales</w:t>
            </w:r>
          </w:p>
        </w:tc>
      </w:tr>
      <w:tr w:rsidR="00AD1A05" w:rsidRPr="00AB523B" w14:paraId="123825B8" w14:textId="77777777" w:rsidTr="00284FFB">
        <w:tc>
          <w:tcPr>
            <w:tcW w:w="2714" w:type="dxa"/>
            <w:shd w:val="clear" w:color="auto" w:fill="auto"/>
          </w:tcPr>
          <w:p w14:paraId="23EAE6F6" w14:textId="77777777" w:rsidR="00AD1A05" w:rsidRPr="00AB523B" w:rsidRDefault="00AD1A05" w:rsidP="00AD1A05">
            <w:pPr>
              <w:spacing w:after="0" w:line="240" w:lineRule="auto"/>
              <w:rPr>
                <w:rFonts w:eastAsia="MS Mincho"/>
                <w:b/>
                <w:sz w:val="24"/>
                <w:szCs w:val="24"/>
                <w:lang w:eastAsia="fr-FR"/>
              </w:rPr>
            </w:pPr>
            <w:r w:rsidRPr="00AB523B">
              <w:rPr>
                <w:rFonts w:eastAsia="MS Mincho"/>
                <w:b/>
                <w:sz w:val="24"/>
                <w:szCs w:val="24"/>
                <w:lang w:eastAsia="fr-FR"/>
              </w:rPr>
              <w:t>Niveau</w:t>
            </w:r>
          </w:p>
        </w:tc>
        <w:tc>
          <w:tcPr>
            <w:tcW w:w="6574" w:type="dxa"/>
            <w:shd w:val="clear" w:color="auto" w:fill="auto"/>
          </w:tcPr>
          <w:p w14:paraId="05AB285D" w14:textId="77777777" w:rsidR="00AD1A05" w:rsidRPr="00AB523B" w:rsidRDefault="00AD1A05" w:rsidP="00AD1A05">
            <w:pPr>
              <w:spacing w:after="0" w:line="240" w:lineRule="auto"/>
              <w:rPr>
                <w:rFonts w:eastAsia="MS Mincho"/>
                <w:sz w:val="24"/>
                <w:szCs w:val="24"/>
                <w:lang w:eastAsia="fr-FR"/>
              </w:rPr>
            </w:pPr>
            <w:r>
              <w:rPr>
                <w:rFonts w:eastAsia="MS Mincho"/>
                <w:sz w:val="24"/>
                <w:szCs w:val="24"/>
                <w:lang w:eastAsia="fr-FR"/>
              </w:rPr>
              <w:t>Première</w:t>
            </w:r>
          </w:p>
        </w:tc>
      </w:tr>
      <w:tr w:rsidR="00AD1A05" w:rsidRPr="00AB523B" w14:paraId="6B3C3CE7" w14:textId="77777777" w:rsidTr="00284FFB">
        <w:tc>
          <w:tcPr>
            <w:tcW w:w="2714" w:type="dxa"/>
            <w:shd w:val="clear" w:color="auto" w:fill="auto"/>
          </w:tcPr>
          <w:p w14:paraId="0F0BC496" w14:textId="77777777" w:rsidR="00AD1A05" w:rsidRPr="00AB523B" w:rsidRDefault="00AD1A05" w:rsidP="00AD1A05">
            <w:pPr>
              <w:spacing w:after="0" w:line="240" w:lineRule="auto"/>
              <w:rPr>
                <w:rFonts w:eastAsia="MS Mincho"/>
                <w:b/>
                <w:sz w:val="24"/>
                <w:szCs w:val="24"/>
                <w:lang w:eastAsia="fr-FR"/>
              </w:rPr>
            </w:pPr>
            <w:r w:rsidRPr="00AB523B">
              <w:rPr>
                <w:rFonts w:eastAsia="MS Mincho"/>
                <w:b/>
                <w:sz w:val="24"/>
                <w:szCs w:val="24"/>
                <w:lang w:eastAsia="fr-FR"/>
              </w:rPr>
              <w:t>Thème général</w:t>
            </w:r>
          </w:p>
        </w:tc>
        <w:tc>
          <w:tcPr>
            <w:tcW w:w="6574" w:type="dxa"/>
            <w:shd w:val="clear" w:color="auto" w:fill="auto"/>
          </w:tcPr>
          <w:p w14:paraId="51815F92" w14:textId="253D2B88" w:rsidR="00AD1A05" w:rsidRPr="00AB523B" w:rsidRDefault="00AD1A05" w:rsidP="00AD1A05">
            <w:pPr>
              <w:spacing w:after="0" w:line="240" w:lineRule="auto"/>
              <w:rPr>
                <w:rFonts w:eastAsia="MS Mincho"/>
                <w:sz w:val="24"/>
                <w:szCs w:val="24"/>
                <w:lang w:eastAsia="fr-FR"/>
              </w:rPr>
            </w:pPr>
            <w:r w:rsidRPr="00615A7D">
              <w:rPr>
                <w:sz w:val="24"/>
                <w:szCs w:val="24"/>
              </w:rPr>
              <w:t>Régulations et déséquilibres macroéconomiques</w:t>
            </w:r>
            <w:r w:rsidRPr="00087D47">
              <w:rPr>
                <w:sz w:val="24"/>
                <w:szCs w:val="24"/>
              </w:rPr>
              <w:t xml:space="preserve">  </w:t>
            </w:r>
          </w:p>
        </w:tc>
      </w:tr>
      <w:tr w:rsidR="00AD1A05" w:rsidRPr="00AB523B" w14:paraId="6048063B" w14:textId="77777777" w:rsidTr="00284FFB">
        <w:tc>
          <w:tcPr>
            <w:tcW w:w="2714" w:type="dxa"/>
            <w:shd w:val="clear" w:color="auto" w:fill="auto"/>
          </w:tcPr>
          <w:p w14:paraId="00F95418" w14:textId="77777777" w:rsidR="00AD1A05" w:rsidRPr="00AB523B" w:rsidRDefault="00AD1A05" w:rsidP="00AD1A05">
            <w:pPr>
              <w:spacing w:after="0" w:line="240" w:lineRule="auto"/>
              <w:rPr>
                <w:rFonts w:eastAsia="MS Mincho"/>
                <w:b/>
                <w:sz w:val="24"/>
                <w:szCs w:val="24"/>
                <w:lang w:eastAsia="fr-FR"/>
              </w:rPr>
            </w:pPr>
            <w:r w:rsidRPr="00AB523B">
              <w:rPr>
                <w:rFonts w:eastAsia="MS Mincho"/>
                <w:b/>
                <w:sz w:val="24"/>
                <w:szCs w:val="24"/>
                <w:lang w:eastAsia="fr-FR"/>
              </w:rPr>
              <w:t>Thème spécifique</w:t>
            </w:r>
          </w:p>
        </w:tc>
        <w:tc>
          <w:tcPr>
            <w:tcW w:w="6574" w:type="dxa"/>
            <w:shd w:val="clear" w:color="auto" w:fill="auto"/>
          </w:tcPr>
          <w:p w14:paraId="781BDF07" w14:textId="36BBBB13" w:rsidR="00AD1A05" w:rsidRPr="00AB523B" w:rsidRDefault="00AD1A05" w:rsidP="00AD1A05">
            <w:pPr>
              <w:spacing w:after="0" w:line="240" w:lineRule="auto"/>
              <w:rPr>
                <w:rFonts w:eastAsia="MS Mincho"/>
                <w:sz w:val="24"/>
                <w:szCs w:val="24"/>
                <w:lang w:eastAsia="fr-FR"/>
              </w:rPr>
            </w:pPr>
            <w:r w:rsidRPr="00615A7D">
              <w:rPr>
                <w:sz w:val="24"/>
                <w:szCs w:val="24"/>
              </w:rPr>
              <w:t>Quelles politiques conjoncturelles ?</w:t>
            </w:r>
          </w:p>
        </w:tc>
      </w:tr>
      <w:tr w:rsidR="00AD1A05" w:rsidRPr="00AB523B" w14:paraId="25CFABBE" w14:textId="77777777" w:rsidTr="00284FFB">
        <w:tc>
          <w:tcPr>
            <w:tcW w:w="2714" w:type="dxa"/>
            <w:shd w:val="clear" w:color="auto" w:fill="auto"/>
          </w:tcPr>
          <w:p w14:paraId="4623E006" w14:textId="77777777" w:rsidR="00AD1A05" w:rsidRPr="00AB523B" w:rsidRDefault="00AD1A05" w:rsidP="00AD1A05">
            <w:pPr>
              <w:spacing w:after="0" w:line="240" w:lineRule="auto"/>
              <w:rPr>
                <w:rFonts w:eastAsia="MS Mincho"/>
                <w:b/>
                <w:sz w:val="24"/>
                <w:szCs w:val="24"/>
                <w:lang w:eastAsia="fr-FR"/>
              </w:rPr>
            </w:pPr>
            <w:r w:rsidRPr="00AB523B">
              <w:rPr>
                <w:rFonts w:eastAsia="MS Mincho"/>
                <w:b/>
                <w:sz w:val="24"/>
                <w:szCs w:val="24"/>
                <w:lang w:eastAsia="fr-FR"/>
              </w:rPr>
              <w:t>Notions </w:t>
            </w:r>
          </w:p>
        </w:tc>
        <w:tc>
          <w:tcPr>
            <w:tcW w:w="6574" w:type="dxa"/>
            <w:shd w:val="clear" w:color="auto" w:fill="auto"/>
          </w:tcPr>
          <w:p w14:paraId="695610CE" w14:textId="77777777" w:rsidR="00AD1A05" w:rsidRPr="00AB523B" w:rsidRDefault="00AD1A05" w:rsidP="00AD1A05">
            <w:pPr>
              <w:spacing w:after="0" w:line="240" w:lineRule="auto"/>
              <w:rPr>
                <w:rFonts w:eastAsia="MS Mincho"/>
                <w:sz w:val="24"/>
                <w:szCs w:val="24"/>
                <w:lang w:eastAsia="fr-FR"/>
              </w:rPr>
            </w:pPr>
            <w:r>
              <w:rPr>
                <w:rFonts w:eastAsia="MS Mincho"/>
                <w:sz w:val="24"/>
                <w:szCs w:val="24"/>
                <w:lang w:eastAsia="fr-FR"/>
              </w:rPr>
              <w:t xml:space="preserve">Politique monétaire, taux d’intérêt, banque centrale, inflation, demande globale, </w:t>
            </w:r>
          </w:p>
        </w:tc>
      </w:tr>
      <w:tr w:rsidR="00AD1A05" w:rsidRPr="00AB523B" w14:paraId="001BADE1" w14:textId="77777777" w:rsidTr="00284FFB">
        <w:tc>
          <w:tcPr>
            <w:tcW w:w="2714" w:type="dxa"/>
            <w:shd w:val="clear" w:color="auto" w:fill="auto"/>
          </w:tcPr>
          <w:p w14:paraId="2AFC69FF" w14:textId="77777777" w:rsidR="00AD1A05" w:rsidRPr="00AB523B" w:rsidRDefault="00AD1A05" w:rsidP="00AD1A05">
            <w:pPr>
              <w:spacing w:after="0" w:line="240" w:lineRule="auto"/>
              <w:rPr>
                <w:rFonts w:eastAsia="MS Mincho"/>
                <w:b/>
                <w:sz w:val="24"/>
                <w:szCs w:val="24"/>
                <w:lang w:eastAsia="fr-FR"/>
              </w:rPr>
            </w:pPr>
            <w:r w:rsidRPr="00AB523B">
              <w:rPr>
                <w:rFonts w:eastAsia="MS Mincho"/>
                <w:b/>
                <w:sz w:val="24"/>
                <w:szCs w:val="24"/>
                <w:lang w:eastAsia="fr-FR"/>
              </w:rPr>
              <w:t>Savoir-faire</w:t>
            </w:r>
          </w:p>
        </w:tc>
        <w:tc>
          <w:tcPr>
            <w:tcW w:w="6574" w:type="dxa"/>
            <w:shd w:val="clear" w:color="auto" w:fill="auto"/>
          </w:tcPr>
          <w:p w14:paraId="307B2A8A" w14:textId="77777777" w:rsidR="00AD1A05" w:rsidRPr="00AB523B" w:rsidRDefault="00AD1A05" w:rsidP="00AD1A05">
            <w:pPr>
              <w:spacing w:after="0" w:line="240" w:lineRule="auto"/>
              <w:rPr>
                <w:rFonts w:eastAsia="MS Mincho"/>
                <w:sz w:val="24"/>
                <w:szCs w:val="24"/>
                <w:lang w:eastAsia="fr-FR"/>
              </w:rPr>
            </w:pPr>
            <w:r>
              <w:rPr>
                <w:rFonts w:eastAsia="MS Mincho"/>
                <w:sz w:val="24"/>
                <w:szCs w:val="24"/>
                <w:lang w:eastAsia="fr-FR"/>
              </w:rPr>
              <w:t>lecture et interprétation de graphiques et de tableaux statistiques</w:t>
            </w:r>
          </w:p>
        </w:tc>
      </w:tr>
      <w:tr w:rsidR="00AD1A05" w:rsidRPr="00AB523B" w14:paraId="5BF447D0" w14:textId="77777777" w:rsidTr="00284FFB">
        <w:tc>
          <w:tcPr>
            <w:tcW w:w="2714" w:type="dxa"/>
            <w:shd w:val="clear" w:color="auto" w:fill="auto"/>
          </w:tcPr>
          <w:p w14:paraId="40EA37A0" w14:textId="77777777" w:rsidR="00AD1A05" w:rsidRPr="00AB523B" w:rsidRDefault="00AD1A05" w:rsidP="00AD1A05">
            <w:pPr>
              <w:spacing w:after="0" w:line="240" w:lineRule="auto"/>
              <w:rPr>
                <w:rFonts w:eastAsia="MS Mincho"/>
                <w:b/>
                <w:sz w:val="24"/>
                <w:szCs w:val="24"/>
                <w:lang w:eastAsia="fr-FR"/>
              </w:rPr>
            </w:pPr>
            <w:r w:rsidRPr="00AB523B">
              <w:rPr>
                <w:rFonts w:eastAsia="MS Mincho"/>
                <w:b/>
                <w:sz w:val="24"/>
                <w:szCs w:val="24"/>
                <w:lang w:eastAsia="fr-FR"/>
              </w:rPr>
              <w:t>Cadre d’utilisation</w:t>
            </w:r>
          </w:p>
        </w:tc>
        <w:tc>
          <w:tcPr>
            <w:tcW w:w="6574" w:type="dxa"/>
            <w:shd w:val="clear" w:color="auto" w:fill="auto"/>
          </w:tcPr>
          <w:p w14:paraId="7464D961" w14:textId="77777777" w:rsidR="00AD1A05" w:rsidRPr="00AB523B" w:rsidRDefault="00AD1A05" w:rsidP="00AD1A05">
            <w:pPr>
              <w:spacing w:after="0" w:line="240" w:lineRule="auto"/>
              <w:rPr>
                <w:rFonts w:eastAsia="MS Mincho"/>
                <w:sz w:val="24"/>
                <w:szCs w:val="24"/>
                <w:lang w:eastAsia="fr-FR"/>
              </w:rPr>
            </w:pPr>
            <w:r>
              <w:rPr>
                <w:rFonts w:eastAsia="MS Mincho"/>
                <w:sz w:val="24"/>
                <w:szCs w:val="24"/>
                <w:lang w:eastAsia="fr-FR"/>
              </w:rPr>
              <w:t>Activité en classe (séance de 2h)</w:t>
            </w:r>
          </w:p>
        </w:tc>
      </w:tr>
      <w:tr w:rsidR="00AD1A05" w:rsidRPr="00AB523B" w14:paraId="391E2877" w14:textId="77777777" w:rsidTr="00284FFB">
        <w:tc>
          <w:tcPr>
            <w:tcW w:w="2714" w:type="dxa"/>
            <w:shd w:val="clear" w:color="auto" w:fill="auto"/>
          </w:tcPr>
          <w:p w14:paraId="4573CDDB" w14:textId="77777777" w:rsidR="00AD1A05" w:rsidRPr="00AB523B" w:rsidRDefault="00AD1A05" w:rsidP="00AD1A05">
            <w:pPr>
              <w:spacing w:after="0" w:line="240" w:lineRule="auto"/>
              <w:rPr>
                <w:rFonts w:eastAsia="MS Mincho"/>
                <w:b/>
                <w:sz w:val="24"/>
                <w:szCs w:val="24"/>
                <w:lang w:eastAsia="fr-FR"/>
              </w:rPr>
            </w:pPr>
            <w:r w:rsidRPr="00AB523B">
              <w:rPr>
                <w:rFonts w:eastAsia="MS Mincho"/>
                <w:b/>
                <w:sz w:val="24"/>
                <w:szCs w:val="24"/>
                <w:lang w:eastAsia="fr-FR"/>
              </w:rPr>
              <w:t>Objectifs pédagogiques</w:t>
            </w:r>
          </w:p>
        </w:tc>
        <w:tc>
          <w:tcPr>
            <w:tcW w:w="6574" w:type="dxa"/>
            <w:shd w:val="clear" w:color="auto" w:fill="auto"/>
          </w:tcPr>
          <w:p w14:paraId="4BDF2702" w14:textId="25D439B7" w:rsidR="00AD1A05" w:rsidRDefault="00284FFB" w:rsidP="00284FF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eastAsia="MS Mincho"/>
                <w:sz w:val="24"/>
                <w:szCs w:val="24"/>
                <w:lang w:eastAsia="fr-FR"/>
              </w:rPr>
            </w:pPr>
            <w:r>
              <w:rPr>
                <w:rFonts w:eastAsia="MS Mincho"/>
                <w:sz w:val="24"/>
                <w:szCs w:val="24"/>
                <w:lang w:eastAsia="fr-FR"/>
              </w:rPr>
              <w:t>Identifier les objectifs et les outils de la politique monétaire de la BCE</w:t>
            </w:r>
          </w:p>
          <w:p w14:paraId="13A37B62" w14:textId="27797C92" w:rsidR="00284FFB" w:rsidRDefault="00284FFB" w:rsidP="00284FF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eastAsia="MS Mincho"/>
                <w:sz w:val="24"/>
                <w:szCs w:val="24"/>
                <w:lang w:eastAsia="fr-FR"/>
              </w:rPr>
            </w:pPr>
            <w:r>
              <w:rPr>
                <w:rFonts w:eastAsia="MS Mincho"/>
                <w:sz w:val="24"/>
                <w:szCs w:val="24"/>
                <w:lang w:eastAsia="fr-FR"/>
              </w:rPr>
              <w:t>Décliner la relation crédit / inflation / activité économique</w:t>
            </w:r>
          </w:p>
          <w:p w14:paraId="7D50E3B4" w14:textId="5246A3DC" w:rsidR="00284FFB" w:rsidRDefault="00284FFB" w:rsidP="00284FF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eastAsia="MS Mincho"/>
                <w:sz w:val="24"/>
                <w:szCs w:val="24"/>
                <w:lang w:eastAsia="fr-FR"/>
              </w:rPr>
            </w:pPr>
            <w:r>
              <w:rPr>
                <w:rFonts w:eastAsia="MS Mincho"/>
                <w:sz w:val="24"/>
                <w:szCs w:val="24"/>
                <w:lang w:eastAsia="fr-FR"/>
              </w:rPr>
              <w:t>Evaluer l’efficacité des moyens</w:t>
            </w:r>
            <w:r w:rsidR="00FB4ECD">
              <w:rPr>
                <w:rFonts w:eastAsia="MS Mincho"/>
                <w:sz w:val="24"/>
                <w:szCs w:val="24"/>
                <w:lang w:eastAsia="fr-FR"/>
              </w:rPr>
              <w:t xml:space="preserve"> utilisés par la BCE</w:t>
            </w:r>
          </w:p>
          <w:p w14:paraId="06AD157E" w14:textId="01C115AE" w:rsidR="00284FFB" w:rsidRPr="00284FFB" w:rsidRDefault="00284FFB" w:rsidP="00284FF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eastAsia="MS Mincho"/>
                <w:sz w:val="24"/>
                <w:szCs w:val="24"/>
                <w:lang w:eastAsia="fr-FR"/>
              </w:rPr>
            </w:pPr>
            <w:r>
              <w:rPr>
                <w:rFonts w:eastAsia="MS Mincho"/>
                <w:sz w:val="24"/>
                <w:szCs w:val="24"/>
                <w:lang w:eastAsia="fr-FR"/>
              </w:rPr>
              <w:t>Lire et mesurer les évolutions des données statistiques</w:t>
            </w:r>
          </w:p>
        </w:tc>
      </w:tr>
      <w:tr w:rsidR="00AD1A05" w:rsidRPr="00AB523B" w14:paraId="04303814" w14:textId="77777777" w:rsidTr="00284FFB">
        <w:tc>
          <w:tcPr>
            <w:tcW w:w="2714" w:type="dxa"/>
            <w:shd w:val="clear" w:color="auto" w:fill="auto"/>
          </w:tcPr>
          <w:p w14:paraId="55031EB8" w14:textId="77777777" w:rsidR="00AD1A05" w:rsidRPr="00AB523B" w:rsidRDefault="00AD1A05" w:rsidP="00AD1A05">
            <w:pPr>
              <w:spacing w:after="0" w:line="240" w:lineRule="auto"/>
              <w:rPr>
                <w:rFonts w:eastAsia="MS Mincho"/>
                <w:b/>
                <w:sz w:val="24"/>
                <w:szCs w:val="24"/>
                <w:lang w:eastAsia="fr-FR"/>
              </w:rPr>
            </w:pPr>
            <w:r w:rsidRPr="00AB523B">
              <w:rPr>
                <w:rFonts w:eastAsia="MS Mincho"/>
                <w:b/>
                <w:sz w:val="24"/>
                <w:szCs w:val="24"/>
                <w:lang w:eastAsia="fr-FR"/>
              </w:rPr>
              <w:t>Démarche</w:t>
            </w:r>
          </w:p>
        </w:tc>
        <w:tc>
          <w:tcPr>
            <w:tcW w:w="6574" w:type="dxa"/>
            <w:shd w:val="clear" w:color="auto" w:fill="auto"/>
          </w:tcPr>
          <w:p w14:paraId="73BE493D" w14:textId="77777777" w:rsidR="00AD1A05" w:rsidRDefault="00AD1A05" w:rsidP="00AD1A05">
            <w:pPr>
              <w:spacing w:after="0" w:line="240" w:lineRule="auto"/>
              <w:rPr>
                <w:rFonts w:eastAsia="MS Mincho"/>
                <w:sz w:val="24"/>
                <w:szCs w:val="24"/>
                <w:lang w:eastAsia="fr-FR"/>
              </w:rPr>
            </w:pPr>
            <w:r>
              <w:rPr>
                <w:rFonts w:eastAsia="MS Mincho"/>
                <w:sz w:val="24"/>
                <w:szCs w:val="24"/>
                <w:lang w:eastAsia="fr-FR"/>
              </w:rPr>
              <w:t>1°) Etude préalable d’un doc vidéo avec questionnaire</w:t>
            </w:r>
          </w:p>
          <w:p w14:paraId="660CA58A" w14:textId="77777777" w:rsidR="00AD1A05" w:rsidRDefault="00AD1A05" w:rsidP="00AD1A05">
            <w:pPr>
              <w:spacing w:after="0" w:line="240" w:lineRule="auto"/>
              <w:rPr>
                <w:rFonts w:eastAsia="MS Mincho"/>
                <w:sz w:val="24"/>
                <w:szCs w:val="24"/>
                <w:lang w:eastAsia="fr-FR"/>
              </w:rPr>
            </w:pPr>
            <w:r>
              <w:rPr>
                <w:rFonts w:eastAsia="MS Mincho"/>
                <w:sz w:val="24"/>
                <w:szCs w:val="24"/>
                <w:lang w:eastAsia="fr-FR"/>
              </w:rPr>
              <w:t>2°) Correction du questionnaire / Explication des mécanismes en s’appuyant sur un doc texte.</w:t>
            </w:r>
          </w:p>
          <w:p w14:paraId="0E378D0E" w14:textId="77777777" w:rsidR="00AD1A05" w:rsidRDefault="00AD1A05" w:rsidP="00AD1A05">
            <w:pPr>
              <w:spacing w:after="0" w:line="240" w:lineRule="auto"/>
              <w:rPr>
                <w:rFonts w:eastAsia="MS Mincho"/>
                <w:sz w:val="24"/>
                <w:szCs w:val="24"/>
                <w:lang w:eastAsia="fr-FR"/>
              </w:rPr>
            </w:pPr>
            <w:r>
              <w:rPr>
                <w:rFonts w:eastAsia="MS Mincho"/>
                <w:sz w:val="24"/>
                <w:szCs w:val="24"/>
                <w:lang w:eastAsia="fr-FR"/>
              </w:rPr>
              <w:t>3°) Etude des documents statistiques / vérification empirique des mécanismes</w:t>
            </w:r>
          </w:p>
          <w:p w14:paraId="042B1779" w14:textId="77777777" w:rsidR="00AD1A05" w:rsidRPr="00AB523B" w:rsidRDefault="00AD1A05" w:rsidP="00AD1A05">
            <w:pPr>
              <w:spacing w:after="0" w:line="240" w:lineRule="auto"/>
              <w:rPr>
                <w:rFonts w:eastAsia="MS Mincho"/>
                <w:sz w:val="24"/>
                <w:szCs w:val="24"/>
                <w:lang w:eastAsia="fr-FR"/>
              </w:rPr>
            </w:pPr>
          </w:p>
        </w:tc>
      </w:tr>
      <w:tr w:rsidR="00AD1A05" w:rsidRPr="00AB523B" w14:paraId="00D9DA74" w14:textId="77777777" w:rsidTr="00284FFB">
        <w:tc>
          <w:tcPr>
            <w:tcW w:w="2714" w:type="dxa"/>
            <w:shd w:val="clear" w:color="auto" w:fill="auto"/>
          </w:tcPr>
          <w:p w14:paraId="48E416CE" w14:textId="77777777" w:rsidR="00AD1A05" w:rsidRPr="00AB523B" w:rsidRDefault="00AD1A05" w:rsidP="00AD1A05">
            <w:pPr>
              <w:spacing w:after="0" w:line="240" w:lineRule="auto"/>
              <w:rPr>
                <w:rFonts w:eastAsia="MS Mincho"/>
                <w:b/>
                <w:sz w:val="24"/>
                <w:szCs w:val="24"/>
                <w:lang w:eastAsia="fr-FR"/>
              </w:rPr>
            </w:pPr>
            <w:r w:rsidRPr="00AB523B">
              <w:rPr>
                <w:rFonts w:eastAsia="MS Mincho"/>
                <w:b/>
                <w:sz w:val="24"/>
                <w:szCs w:val="24"/>
                <w:lang w:eastAsia="fr-FR"/>
              </w:rPr>
              <w:t>Auteurs</w:t>
            </w:r>
          </w:p>
        </w:tc>
        <w:tc>
          <w:tcPr>
            <w:tcW w:w="6574" w:type="dxa"/>
            <w:shd w:val="clear" w:color="auto" w:fill="auto"/>
          </w:tcPr>
          <w:p w14:paraId="714BB7DF" w14:textId="77777777" w:rsidR="00AD1A05" w:rsidRPr="00AB523B" w:rsidRDefault="00AD1A05" w:rsidP="00AD1A05">
            <w:pPr>
              <w:spacing w:after="0" w:line="240" w:lineRule="auto"/>
              <w:rPr>
                <w:rFonts w:eastAsia="MS Mincho"/>
                <w:sz w:val="24"/>
                <w:szCs w:val="24"/>
                <w:lang w:eastAsia="fr-FR"/>
              </w:rPr>
            </w:pPr>
            <w:r>
              <w:rPr>
                <w:rFonts w:eastAsia="MS Mincho"/>
                <w:sz w:val="24"/>
                <w:szCs w:val="24"/>
                <w:lang w:eastAsia="fr-FR"/>
              </w:rPr>
              <w:t xml:space="preserve">Philippe </w:t>
            </w:r>
            <w:proofErr w:type="spellStart"/>
            <w:r>
              <w:rPr>
                <w:rFonts w:eastAsia="MS Mincho"/>
                <w:sz w:val="24"/>
                <w:szCs w:val="24"/>
                <w:lang w:eastAsia="fr-FR"/>
              </w:rPr>
              <w:t>Barnouin</w:t>
            </w:r>
            <w:proofErr w:type="spellEnd"/>
            <w:r>
              <w:rPr>
                <w:rFonts w:eastAsia="MS Mincho"/>
                <w:sz w:val="24"/>
                <w:szCs w:val="24"/>
                <w:lang w:eastAsia="fr-FR"/>
              </w:rPr>
              <w:t>, Julien Lafon, Géry Dumoulin</w:t>
            </w:r>
          </w:p>
        </w:tc>
      </w:tr>
    </w:tbl>
    <w:p w14:paraId="14C0B7F8" w14:textId="77777777" w:rsidR="00702F6B" w:rsidRDefault="00702F6B"/>
    <w:p w14:paraId="77FF71A2" w14:textId="5A0C4150" w:rsidR="00284FFB" w:rsidRPr="00284FFB" w:rsidRDefault="00284FFB" w:rsidP="00FB4ECD">
      <w:pPr>
        <w:jc w:val="center"/>
        <w:rPr>
          <w:b/>
          <w:sz w:val="24"/>
          <w:szCs w:val="24"/>
          <w:u w:val="single"/>
        </w:rPr>
      </w:pPr>
      <w:r w:rsidRPr="00284FFB">
        <w:rPr>
          <w:b/>
          <w:sz w:val="24"/>
          <w:szCs w:val="24"/>
          <w:u w:val="single"/>
        </w:rPr>
        <w:t>La politique monétaire de la BCE est-elle efficace pour relancer l’activité économique ?</w:t>
      </w:r>
    </w:p>
    <w:p w14:paraId="7FE5BA48" w14:textId="77777777" w:rsidR="00702F6B" w:rsidRDefault="00702F6B" w:rsidP="00702F6B">
      <w:pPr>
        <w:spacing w:after="0" w:line="240" w:lineRule="auto"/>
      </w:pPr>
    </w:p>
    <w:p w14:paraId="2B28699F" w14:textId="77777777" w:rsidR="00702F6B" w:rsidRDefault="00702F6B" w:rsidP="00702F6B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DD2B80">
        <w:rPr>
          <w:rFonts w:asciiTheme="minorHAnsi" w:hAnsiTheme="minorHAnsi"/>
          <w:b/>
          <w:sz w:val="24"/>
          <w:szCs w:val="24"/>
        </w:rPr>
        <w:t>Document 1 : Vidéo – La politique monétaire de la BCE</w:t>
      </w:r>
    </w:p>
    <w:p w14:paraId="62E9B45A" w14:textId="77777777" w:rsidR="000A49A1" w:rsidRPr="000A49A1" w:rsidRDefault="000A49A1" w:rsidP="00702F6B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</w:p>
    <w:p w14:paraId="4868D034" w14:textId="7E98D57B" w:rsidR="00702F6B" w:rsidRPr="00DD2B80" w:rsidRDefault="000A49A1" w:rsidP="000A49A1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fr-FR"/>
        </w:rPr>
        <w:drawing>
          <wp:inline distT="0" distB="0" distL="0" distR="0" wp14:anchorId="4842D581" wp14:editId="384C51C5">
            <wp:extent cx="4159346" cy="234061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́o QE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545" cy="234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833C1" w14:textId="7D37F66F" w:rsidR="00622B3E" w:rsidRPr="00DD2B80" w:rsidRDefault="00622B3E" w:rsidP="00702F6B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6DB65D49" w14:textId="7C816E48" w:rsidR="00622B3E" w:rsidRPr="00DD2B80" w:rsidRDefault="00DD2B80" w:rsidP="00702F6B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DD2B80">
        <w:rPr>
          <w:rFonts w:asciiTheme="minorHAnsi" w:hAnsiTheme="minorHAnsi"/>
          <w:b/>
          <w:sz w:val="24"/>
          <w:szCs w:val="24"/>
        </w:rPr>
        <w:t>Question 1 :</w:t>
      </w:r>
      <w:r w:rsidR="00EA319A">
        <w:rPr>
          <w:rFonts w:asciiTheme="minorHAnsi" w:hAnsiTheme="minorHAnsi"/>
          <w:b/>
          <w:sz w:val="24"/>
          <w:szCs w:val="24"/>
        </w:rPr>
        <w:t xml:space="preserve"> </w:t>
      </w:r>
      <w:r w:rsidR="00EA319A" w:rsidRPr="00EA319A">
        <w:rPr>
          <w:rFonts w:asciiTheme="minorHAnsi" w:hAnsiTheme="minorHAnsi"/>
          <w:sz w:val="24"/>
          <w:szCs w:val="24"/>
        </w:rPr>
        <w:t>Pourquoi la BCE souhaite-t-elle un taux d’inflation de 2% ?</w:t>
      </w:r>
    </w:p>
    <w:p w14:paraId="243892F7" w14:textId="648A0C80" w:rsidR="00DD2B80" w:rsidRPr="00EA319A" w:rsidRDefault="00DD2B80" w:rsidP="00702F6B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DD2B80">
        <w:rPr>
          <w:rFonts w:asciiTheme="minorHAnsi" w:hAnsiTheme="minorHAnsi"/>
          <w:b/>
          <w:sz w:val="24"/>
          <w:szCs w:val="24"/>
        </w:rPr>
        <w:t>Question 2 :</w:t>
      </w:r>
      <w:r w:rsidR="00EA319A">
        <w:rPr>
          <w:rFonts w:asciiTheme="minorHAnsi" w:hAnsiTheme="minorHAnsi"/>
          <w:b/>
          <w:sz w:val="24"/>
          <w:szCs w:val="24"/>
        </w:rPr>
        <w:t xml:space="preserve"> </w:t>
      </w:r>
      <w:r w:rsidR="00EA319A" w:rsidRPr="00EA319A">
        <w:rPr>
          <w:rFonts w:asciiTheme="minorHAnsi" w:hAnsiTheme="minorHAnsi"/>
          <w:sz w:val="24"/>
          <w:szCs w:val="24"/>
        </w:rPr>
        <w:t>Comment le niveau du taux directeur de la BCE peut-il inciter les banques à prêter et inciter les ménages et les entreprises à emprunter ?</w:t>
      </w:r>
    </w:p>
    <w:p w14:paraId="06740C0C" w14:textId="55D71775" w:rsidR="00EA319A" w:rsidRDefault="00DD2B80" w:rsidP="00702F6B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DD2B80">
        <w:rPr>
          <w:rFonts w:asciiTheme="minorHAnsi" w:hAnsiTheme="minorHAnsi"/>
          <w:b/>
          <w:sz w:val="24"/>
          <w:szCs w:val="24"/>
        </w:rPr>
        <w:t>Question 3 :</w:t>
      </w:r>
      <w:r w:rsidR="00EA319A">
        <w:rPr>
          <w:rFonts w:asciiTheme="minorHAnsi" w:hAnsiTheme="minorHAnsi"/>
          <w:b/>
          <w:sz w:val="24"/>
          <w:szCs w:val="24"/>
        </w:rPr>
        <w:t xml:space="preserve"> </w:t>
      </w:r>
      <w:r w:rsidR="00EA319A" w:rsidRPr="00EA319A">
        <w:rPr>
          <w:rFonts w:asciiTheme="minorHAnsi" w:hAnsiTheme="minorHAnsi"/>
          <w:sz w:val="24"/>
          <w:szCs w:val="24"/>
        </w:rPr>
        <w:t xml:space="preserve">Expliquez le mécanisme du quantitative </w:t>
      </w:r>
      <w:proofErr w:type="spellStart"/>
      <w:r w:rsidR="00EA319A" w:rsidRPr="00EA319A">
        <w:rPr>
          <w:rFonts w:asciiTheme="minorHAnsi" w:hAnsiTheme="minorHAnsi"/>
          <w:sz w:val="24"/>
          <w:szCs w:val="24"/>
        </w:rPr>
        <w:t>easing</w:t>
      </w:r>
      <w:proofErr w:type="spellEnd"/>
      <w:r w:rsidR="00EA319A">
        <w:rPr>
          <w:rFonts w:asciiTheme="minorHAnsi" w:hAnsiTheme="minorHAnsi"/>
          <w:sz w:val="24"/>
          <w:szCs w:val="24"/>
        </w:rPr>
        <w:t>.</w:t>
      </w:r>
    </w:p>
    <w:p w14:paraId="17DBED4A" w14:textId="78FE7B8F" w:rsidR="00DD2B80" w:rsidRPr="00EA319A" w:rsidRDefault="00EA319A" w:rsidP="00702F6B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319A">
        <w:rPr>
          <w:rFonts w:asciiTheme="minorHAnsi" w:hAnsiTheme="minorHAnsi"/>
          <w:b/>
          <w:sz w:val="24"/>
          <w:szCs w:val="24"/>
        </w:rPr>
        <w:t>Question 4</w:t>
      </w:r>
      <w:r>
        <w:rPr>
          <w:rFonts w:asciiTheme="minorHAnsi" w:hAnsiTheme="minorHAnsi"/>
          <w:sz w:val="24"/>
          <w:szCs w:val="24"/>
        </w:rPr>
        <w:t xml:space="preserve"> : Quelles sont les deux conditions citées par l’auteur pour que la </w:t>
      </w:r>
      <w:proofErr w:type="spellStart"/>
      <w:r>
        <w:rPr>
          <w:rFonts w:asciiTheme="minorHAnsi" w:hAnsiTheme="minorHAnsi"/>
          <w:sz w:val="24"/>
          <w:szCs w:val="24"/>
        </w:rPr>
        <w:t>politque</w:t>
      </w:r>
      <w:proofErr w:type="spellEnd"/>
      <w:r>
        <w:rPr>
          <w:rFonts w:asciiTheme="minorHAnsi" w:hAnsiTheme="minorHAnsi"/>
          <w:sz w:val="24"/>
          <w:szCs w:val="24"/>
        </w:rPr>
        <w:t xml:space="preserve"> de la BCE soit efficace ?</w:t>
      </w:r>
    </w:p>
    <w:p w14:paraId="734FA4D7" w14:textId="77777777" w:rsidR="00EA319A" w:rsidRDefault="00EA319A" w:rsidP="00702F6B">
      <w:pPr>
        <w:spacing w:after="0" w:line="240" w:lineRule="auto"/>
      </w:pPr>
    </w:p>
    <w:p w14:paraId="1A296E70" w14:textId="1C14878D" w:rsidR="00622B3E" w:rsidRPr="00DD2B80" w:rsidRDefault="00622B3E" w:rsidP="00702F6B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DD2B80">
        <w:rPr>
          <w:rFonts w:asciiTheme="minorHAnsi" w:hAnsiTheme="minorHAnsi"/>
          <w:b/>
          <w:sz w:val="24"/>
          <w:szCs w:val="24"/>
        </w:rPr>
        <w:t>Document 2</w:t>
      </w:r>
      <w:r w:rsidR="00685956">
        <w:rPr>
          <w:rFonts w:asciiTheme="minorHAnsi" w:hAnsiTheme="minorHAnsi"/>
          <w:b/>
          <w:sz w:val="24"/>
          <w:szCs w:val="24"/>
        </w:rPr>
        <w:t> : L</w:t>
      </w:r>
      <w:r w:rsidR="009357C7" w:rsidRPr="00DD2B80">
        <w:rPr>
          <w:rFonts w:asciiTheme="minorHAnsi" w:hAnsiTheme="minorHAnsi"/>
          <w:b/>
          <w:sz w:val="24"/>
          <w:szCs w:val="24"/>
        </w:rPr>
        <w:t>es mesures de politiques monétaire de la BCE en 2016.</w:t>
      </w:r>
    </w:p>
    <w:p w14:paraId="427E8413" w14:textId="77777777" w:rsidR="00622B3E" w:rsidRPr="00622B3E" w:rsidRDefault="00622B3E" w:rsidP="009357C7">
      <w:pPr>
        <w:spacing w:after="0" w:line="240" w:lineRule="auto"/>
        <w:rPr>
          <w:rFonts w:asciiTheme="minorHAnsi" w:hAnsiTheme="minorHAnsi"/>
        </w:rPr>
      </w:pPr>
    </w:p>
    <w:p w14:paraId="0A9D9387" w14:textId="77777777" w:rsidR="00622B3E" w:rsidRPr="00622B3E" w:rsidRDefault="00622B3E" w:rsidP="009357C7">
      <w:pPr>
        <w:spacing w:after="0" w:line="240" w:lineRule="auto"/>
        <w:rPr>
          <w:rFonts w:asciiTheme="minorHAnsi" w:eastAsia="Times New Roman" w:hAnsiTheme="minorHAnsi"/>
          <w:bCs/>
          <w:lang w:eastAsia="fr-FR"/>
        </w:rPr>
      </w:pPr>
      <w:r w:rsidRPr="00622B3E">
        <w:rPr>
          <w:rFonts w:asciiTheme="minorHAnsi" w:eastAsia="Times New Roman" w:hAnsiTheme="minorHAnsi"/>
          <w:bCs/>
          <w:lang w:eastAsia="fr-FR"/>
        </w:rPr>
        <w:t xml:space="preserve">La Banque centrale européenne (BCE) est déterminée à </w:t>
      </w:r>
      <w:r w:rsidR="000A49A1">
        <w:fldChar w:fldCharType="begin"/>
      </w:r>
      <w:r w:rsidR="000A49A1">
        <w:instrText xml:space="preserve"> HYPERLINK "http://conjugaison.lemonde.fr/conjugaison/deuxieme-groupe/agir/" \t "_blank" \o "Conjugaison du verbe agir" </w:instrText>
      </w:r>
      <w:r w:rsidR="000A49A1">
        <w:fldChar w:fldCharType="separate"/>
      </w:r>
      <w:r w:rsidRPr="00622B3E">
        <w:rPr>
          <w:rFonts w:asciiTheme="minorHAnsi" w:eastAsia="Times New Roman" w:hAnsiTheme="minorHAnsi"/>
          <w:bCs/>
          <w:lang w:eastAsia="fr-FR"/>
        </w:rPr>
        <w:t>agir</w:t>
      </w:r>
      <w:r w:rsidR="000A49A1">
        <w:rPr>
          <w:rFonts w:asciiTheme="minorHAnsi" w:eastAsia="Times New Roman" w:hAnsiTheme="minorHAnsi"/>
          <w:bCs/>
          <w:lang w:eastAsia="fr-FR"/>
        </w:rPr>
        <w:fldChar w:fldCharType="end"/>
      </w:r>
      <w:r w:rsidRPr="00622B3E">
        <w:rPr>
          <w:rFonts w:asciiTheme="minorHAnsi" w:eastAsia="Times New Roman" w:hAnsiTheme="minorHAnsi"/>
          <w:bCs/>
          <w:lang w:eastAsia="fr-FR"/>
        </w:rPr>
        <w:t xml:space="preserve"> pour </w:t>
      </w:r>
      <w:r w:rsidR="000A49A1">
        <w:fldChar w:fldCharType="begin"/>
      </w:r>
      <w:r w:rsidR="000A49A1">
        <w:instrText xml:space="preserve"> HYPERLINK "http://conjugaison.lemonde.fr/conjugaison/premier-groupe/enrayer/" \t "_blank" \o "Conjugaison du verbe enrayer</w:instrText>
      </w:r>
      <w:r w:rsidR="000A49A1">
        <w:instrText xml:space="preserve">" </w:instrText>
      </w:r>
      <w:r w:rsidR="000A49A1">
        <w:fldChar w:fldCharType="separate"/>
      </w:r>
      <w:r w:rsidRPr="00622B3E">
        <w:rPr>
          <w:rFonts w:asciiTheme="minorHAnsi" w:eastAsia="Times New Roman" w:hAnsiTheme="minorHAnsi"/>
          <w:bCs/>
          <w:lang w:eastAsia="fr-FR"/>
        </w:rPr>
        <w:t>enrayer</w:t>
      </w:r>
      <w:r w:rsidR="000A49A1">
        <w:rPr>
          <w:rFonts w:asciiTheme="minorHAnsi" w:eastAsia="Times New Roman" w:hAnsiTheme="minorHAnsi"/>
          <w:bCs/>
          <w:lang w:eastAsia="fr-FR"/>
        </w:rPr>
        <w:fldChar w:fldCharType="end"/>
      </w:r>
      <w:r w:rsidRPr="00622B3E">
        <w:rPr>
          <w:rFonts w:asciiTheme="minorHAnsi" w:eastAsia="Times New Roman" w:hAnsiTheme="minorHAnsi"/>
          <w:bCs/>
          <w:lang w:eastAsia="fr-FR"/>
        </w:rPr>
        <w:t xml:space="preserve"> le spectre de la croissance faible en zone euro. Elle l’a de nouveau démontré jeudi 10 mars, à l’issue de </w:t>
      </w:r>
      <w:hyperlink r:id="rId9" w:tooltip="Toute l’actualité la réunion" w:history="1">
        <w:r w:rsidRPr="00622B3E">
          <w:rPr>
            <w:rFonts w:asciiTheme="minorHAnsi" w:eastAsia="Times New Roman" w:hAnsiTheme="minorHAnsi"/>
            <w:bCs/>
            <w:lang w:eastAsia="fr-FR"/>
          </w:rPr>
          <w:t>la réunion</w:t>
        </w:r>
      </w:hyperlink>
      <w:r w:rsidRPr="00622B3E">
        <w:rPr>
          <w:rFonts w:asciiTheme="minorHAnsi" w:eastAsia="Times New Roman" w:hAnsiTheme="minorHAnsi"/>
          <w:bCs/>
          <w:lang w:eastAsia="fr-FR"/>
        </w:rPr>
        <w:t xml:space="preserve"> de son conseil des gouverneurs, particulièrement attendue par la </w:t>
      </w:r>
      <w:hyperlink r:id="rId10" w:tooltip="Toute l’actualité planète" w:history="1">
        <w:r w:rsidRPr="00622B3E">
          <w:rPr>
            <w:rFonts w:asciiTheme="minorHAnsi" w:eastAsia="Times New Roman" w:hAnsiTheme="minorHAnsi"/>
            <w:bCs/>
            <w:lang w:eastAsia="fr-FR"/>
          </w:rPr>
          <w:t>planète</w:t>
        </w:r>
      </w:hyperlink>
      <w:r w:rsidRPr="00622B3E">
        <w:rPr>
          <w:rFonts w:asciiTheme="minorHAnsi" w:eastAsia="Times New Roman" w:hAnsiTheme="minorHAnsi"/>
          <w:bCs/>
          <w:lang w:eastAsia="fr-FR"/>
        </w:rPr>
        <w:t xml:space="preserve"> finance. L’institution a en effet dévoilé une série de nouvelles mesures, destinées à </w:t>
      </w:r>
      <w:r w:rsidR="000A49A1">
        <w:fldChar w:fldCharType="begin"/>
      </w:r>
      <w:r w:rsidR="000A49A1">
        <w:instrText xml:space="preserve"> HYPERLINK "http://conjugaison.lemonde.fr/conjugaison/premier</w:instrText>
      </w:r>
      <w:r w:rsidR="000A49A1">
        <w:instrText xml:space="preserve">-groupe/relancer/" \t "_blank" \o "Conjugaison du verbe relancer" </w:instrText>
      </w:r>
      <w:r w:rsidR="000A49A1">
        <w:fldChar w:fldCharType="separate"/>
      </w:r>
      <w:r w:rsidRPr="00622B3E">
        <w:rPr>
          <w:rFonts w:asciiTheme="minorHAnsi" w:eastAsia="Times New Roman" w:hAnsiTheme="minorHAnsi"/>
          <w:bCs/>
          <w:lang w:eastAsia="fr-FR"/>
        </w:rPr>
        <w:t>relancer</w:t>
      </w:r>
      <w:r w:rsidR="000A49A1">
        <w:rPr>
          <w:rFonts w:asciiTheme="minorHAnsi" w:eastAsia="Times New Roman" w:hAnsiTheme="minorHAnsi"/>
          <w:bCs/>
          <w:lang w:eastAsia="fr-FR"/>
        </w:rPr>
        <w:fldChar w:fldCharType="end"/>
      </w:r>
      <w:r w:rsidRPr="00622B3E">
        <w:rPr>
          <w:rFonts w:asciiTheme="minorHAnsi" w:eastAsia="Times New Roman" w:hAnsiTheme="minorHAnsi"/>
          <w:bCs/>
          <w:lang w:eastAsia="fr-FR"/>
        </w:rPr>
        <w:t xml:space="preserve"> l’inflation et l’activité.</w:t>
      </w:r>
    </w:p>
    <w:p w14:paraId="5A3149E7" w14:textId="77777777" w:rsidR="00622B3E" w:rsidRPr="00622B3E" w:rsidRDefault="00622B3E" w:rsidP="009357C7">
      <w:pPr>
        <w:pStyle w:val="NormalWeb"/>
        <w:spacing w:after="0" w:line="240" w:lineRule="auto"/>
        <w:rPr>
          <w:rFonts w:asciiTheme="minorHAnsi" w:eastAsia="Times New Roman" w:hAnsiTheme="minorHAnsi"/>
          <w:sz w:val="22"/>
          <w:szCs w:val="22"/>
          <w:lang w:eastAsia="fr-FR"/>
        </w:rPr>
      </w:pPr>
    </w:p>
    <w:p w14:paraId="2FED1509" w14:textId="77777777" w:rsidR="00622B3E" w:rsidRPr="00622B3E" w:rsidRDefault="00622B3E" w:rsidP="009357C7">
      <w:pPr>
        <w:pStyle w:val="NormalWeb"/>
        <w:spacing w:after="0" w:line="240" w:lineRule="auto"/>
        <w:ind w:firstLine="708"/>
        <w:rPr>
          <w:rFonts w:asciiTheme="minorHAnsi" w:eastAsia="Times New Roman" w:hAnsiTheme="minorHAnsi"/>
          <w:sz w:val="22"/>
          <w:szCs w:val="22"/>
          <w:lang w:eastAsia="fr-FR"/>
        </w:rPr>
      </w:pPr>
      <w:r w:rsidRPr="00622B3E">
        <w:rPr>
          <w:rFonts w:asciiTheme="minorHAnsi" w:eastAsia="Times New Roman" w:hAnsiTheme="minorHAnsi"/>
          <w:sz w:val="22"/>
          <w:szCs w:val="22"/>
          <w:lang w:eastAsia="fr-FR"/>
        </w:rPr>
        <w:t xml:space="preserve">La première mesure annoncée par la BCE, qui a surpris la plupart des observateurs, est une baisse de son principal taux directeur de 0,05 % à 0 %. En d’autres termes, le loyer de l’argent est désormais nul. </w:t>
      </w:r>
    </w:p>
    <w:p w14:paraId="5D5E3FC4" w14:textId="77777777" w:rsidR="00622B3E" w:rsidRPr="00622B3E" w:rsidRDefault="00622B3E" w:rsidP="009357C7">
      <w:pPr>
        <w:spacing w:after="0" w:line="240" w:lineRule="auto"/>
        <w:ind w:firstLine="708"/>
        <w:rPr>
          <w:rFonts w:asciiTheme="minorHAnsi" w:eastAsia="Times New Roman" w:hAnsiTheme="minorHAnsi"/>
          <w:lang w:eastAsia="fr-FR"/>
        </w:rPr>
      </w:pPr>
      <w:r w:rsidRPr="00622B3E">
        <w:rPr>
          <w:rFonts w:asciiTheme="minorHAnsi" w:eastAsia="Times New Roman" w:hAnsiTheme="minorHAnsi"/>
          <w:lang w:eastAsia="fr-FR"/>
        </w:rPr>
        <w:t xml:space="preserve">La seconde mesure phare est un recalibrage de son programme de rachats de dettes publiques – l’assouplissement quantitatif, ou </w:t>
      </w:r>
      <w:r w:rsidRPr="00622B3E">
        <w:rPr>
          <w:rFonts w:asciiTheme="minorHAnsi" w:eastAsia="Times New Roman" w:hAnsiTheme="minorHAnsi"/>
          <w:i/>
          <w:iCs/>
          <w:lang w:eastAsia="fr-FR"/>
        </w:rPr>
        <w:t xml:space="preserve">quantitative </w:t>
      </w:r>
      <w:proofErr w:type="spellStart"/>
      <w:r w:rsidRPr="00622B3E">
        <w:rPr>
          <w:rFonts w:asciiTheme="minorHAnsi" w:eastAsia="Times New Roman" w:hAnsiTheme="minorHAnsi"/>
          <w:i/>
          <w:iCs/>
          <w:lang w:eastAsia="fr-FR"/>
        </w:rPr>
        <w:t>easing</w:t>
      </w:r>
      <w:proofErr w:type="spellEnd"/>
      <w:r w:rsidRPr="00622B3E">
        <w:rPr>
          <w:rFonts w:asciiTheme="minorHAnsi" w:eastAsia="Times New Roman" w:hAnsiTheme="minorHAnsi"/>
          <w:lang w:eastAsia="fr-FR"/>
        </w:rPr>
        <w:t xml:space="preserve"> (QE) en anglais. Lancé en mars 2015, celui-ci consistait jusqu’à présent en des rachats de 60 milliards d’euros mensuels de titres de dettes, essentiellement publics. Désormais, ces achats se monteront à 80 milliards d’euros par mois. Et ils seront élargis à d’autres types d’actifs, à savoir des obligations d’</w:t>
      </w:r>
      <w:hyperlink r:id="rId11" w:tooltip="Toute l’actualité entreprises" w:history="1">
        <w:r w:rsidRPr="00622B3E">
          <w:rPr>
            <w:rFonts w:asciiTheme="minorHAnsi" w:eastAsia="Times New Roman" w:hAnsiTheme="minorHAnsi"/>
            <w:lang w:eastAsia="fr-FR"/>
          </w:rPr>
          <w:t>entreprises</w:t>
        </w:r>
      </w:hyperlink>
      <w:r w:rsidRPr="00622B3E">
        <w:rPr>
          <w:rFonts w:asciiTheme="minorHAnsi" w:eastAsia="Times New Roman" w:hAnsiTheme="minorHAnsi"/>
          <w:lang w:eastAsia="fr-FR"/>
        </w:rPr>
        <w:t xml:space="preserve"> de bonne qualité, c’est-à-dire les mieux notées par les agences de notation.</w:t>
      </w:r>
    </w:p>
    <w:p w14:paraId="03C13D17" w14:textId="77777777" w:rsidR="00622B3E" w:rsidRPr="00622B3E" w:rsidRDefault="00622B3E" w:rsidP="009357C7">
      <w:pPr>
        <w:spacing w:after="0" w:line="240" w:lineRule="auto"/>
        <w:rPr>
          <w:rFonts w:asciiTheme="minorHAnsi" w:eastAsia="Times New Roman" w:hAnsiTheme="minorHAnsi"/>
          <w:lang w:eastAsia="fr-FR"/>
        </w:rPr>
      </w:pPr>
      <w:r w:rsidRPr="00622B3E">
        <w:rPr>
          <w:rFonts w:asciiTheme="minorHAnsi" w:eastAsia="Times New Roman" w:hAnsiTheme="minorHAnsi"/>
          <w:lang w:eastAsia="fr-FR"/>
        </w:rPr>
        <w:t xml:space="preserve">Objectif ? </w:t>
      </w:r>
      <w:r w:rsidR="000A49A1">
        <w:fldChar w:fldCharType="begin"/>
      </w:r>
      <w:r w:rsidR="000A49A1">
        <w:instrText xml:space="preserve"> HYPERLINK "http://conjugaison.lemonde.fr/conjugaison/premier-groupe/augmenter/" \t "_blank" \o "Conjugaison du verbe augmenter" </w:instrText>
      </w:r>
      <w:r w:rsidR="000A49A1">
        <w:fldChar w:fldCharType="separate"/>
      </w:r>
      <w:r w:rsidRPr="00622B3E">
        <w:rPr>
          <w:rFonts w:asciiTheme="minorHAnsi" w:eastAsia="Times New Roman" w:hAnsiTheme="minorHAnsi"/>
          <w:lang w:eastAsia="fr-FR"/>
        </w:rPr>
        <w:t>Augmenter</w:t>
      </w:r>
      <w:r w:rsidR="000A49A1">
        <w:rPr>
          <w:rFonts w:asciiTheme="minorHAnsi" w:eastAsia="Times New Roman" w:hAnsiTheme="minorHAnsi"/>
          <w:lang w:eastAsia="fr-FR"/>
        </w:rPr>
        <w:fldChar w:fldCharType="end"/>
      </w:r>
      <w:r w:rsidRPr="00622B3E">
        <w:rPr>
          <w:rFonts w:asciiTheme="minorHAnsi" w:eastAsia="Times New Roman" w:hAnsiTheme="minorHAnsi"/>
          <w:lang w:eastAsia="fr-FR"/>
        </w:rPr>
        <w:t xml:space="preserve"> les </w:t>
      </w:r>
      <w:hyperlink r:id="rId12" w:tooltip="Toute l’actualité crédits" w:history="1">
        <w:r w:rsidRPr="00622B3E">
          <w:rPr>
            <w:rFonts w:asciiTheme="minorHAnsi" w:eastAsia="Times New Roman" w:hAnsiTheme="minorHAnsi"/>
            <w:lang w:eastAsia="fr-FR"/>
          </w:rPr>
          <w:t>crédits</w:t>
        </w:r>
      </w:hyperlink>
      <w:r w:rsidRPr="00622B3E">
        <w:rPr>
          <w:rFonts w:asciiTheme="minorHAnsi" w:eastAsia="Times New Roman" w:hAnsiTheme="minorHAnsi"/>
          <w:lang w:eastAsia="fr-FR"/>
        </w:rPr>
        <w:t xml:space="preserve"> distribués aux ménages et entreprises. Le QE fonctionne en effet de la manière suivante : en contrepartie de ses rachats de dettes publiques aux établissements bancaires, la BCE « crée » de la monnaie en créditant les lignes de dépôt des banques dans ses </w:t>
      </w:r>
      <w:hyperlink r:id="rId13" w:tooltip="Toute l’actualité livres" w:history="1">
        <w:r w:rsidRPr="00622B3E">
          <w:rPr>
            <w:rFonts w:asciiTheme="minorHAnsi" w:eastAsia="Times New Roman" w:hAnsiTheme="minorHAnsi"/>
            <w:lang w:eastAsia="fr-FR"/>
          </w:rPr>
          <w:t>livres</w:t>
        </w:r>
      </w:hyperlink>
      <w:r w:rsidRPr="00622B3E">
        <w:rPr>
          <w:rFonts w:asciiTheme="minorHAnsi" w:eastAsia="Times New Roman" w:hAnsiTheme="minorHAnsi"/>
          <w:lang w:eastAsia="fr-FR"/>
        </w:rPr>
        <w:t xml:space="preserve"> de comptes.</w:t>
      </w:r>
    </w:p>
    <w:p w14:paraId="27514AA3" w14:textId="77777777" w:rsidR="00622B3E" w:rsidRDefault="00622B3E" w:rsidP="009357C7">
      <w:pPr>
        <w:spacing w:after="0" w:line="240" w:lineRule="auto"/>
        <w:ind w:firstLine="708"/>
        <w:rPr>
          <w:rFonts w:asciiTheme="minorHAnsi" w:eastAsia="Times New Roman" w:hAnsiTheme="minorHAnsi"/>
          <w:lang w:eastAsia="fr-FR"/>
        </w:rPr>
      </w:pPr>
      <w:r w:rsidRPr="00622B3E">
        <w:rPr>
          <w:rFonts w:asciiTheme="minorHAnsi" w:eastAsia="Times New Roman" w:hAnsiTheme="minorHAnsi"/>
          <w:lang w:eastAsia="fr-FR"/>
        </w:rPr>
        <w:t xml:space="preserve">La troisième mesure clé est une nouvelle baisse du taux de dépôt, de – 0,3 % à – 0,4 %. Cela équivaut à </w:t>
      </w:r>
      <w:r w:rsidR="000A49A1">
        <w:fldChar w:fldCharType="begin"/>
      </w:r>
      <w:r w:rsidR="000A49A1">
        <w:instrText xml:space="preserve"> HYPERLINK "http://conjugaison.lemonde.fr/conjugaison/premier-groupe/augmenter/" \t "_blank" \o "Conjugaison du verbe augmenter" </w:instrText>
      </w:r>
      <w:r w:rsidR="000A49A1">
        <w:fldChar w:fldCharType="separate"/>
      </w:r>
      <w:r w:rsidRPr="00622B3E">
        <w:rPr>
          <w:rFonts w:asciiTheme="minorHAnsi" w:eastAsia="Times New Roman" w:hAnsiTheme="minorHAnsi"/>
          <w:lang w:eastAsia="fr-FR"/>
        </w:rPr>
        <w:t>augmenter</w:t>
      </w:r>
      <w:r w:rsidR="000A49A1">
        <w:rPr>
          <w:rFonts w:asciiTheme="minorHAnsi" w:eastAsia="Times New Roman" w:hAnsiTheme="minorHAnsi"/>
          <w:lang w:eastAsia="fr-FR"/>
        </w:rPr>
        <w:fldChar w:fldCharType="end"/>
      </w:r>
      <w:r w:rsidRPr="00622B3E">
        <w:rPr>
          <w:rFonts w:asciiTheme="minorHAnsi" w:eastAsia="Times New Roman" w:hAnsiTheme="minorHAnsi"/>
          <w:lang w:eastAsia="fr-FR"/>
        </w:rPr>
        <w:t xml:space="preserve"> la taxe sur les banques qui laissent </w:t>
      </w:r>
      <w:r w:rsidR="000A49A1">
        <w:fldChar w:fldCharType="begin"/>
      </w:r>
      <w:r w:rsidR="000A49A1">
        <w:instrText xml:space="preserve"> HYPERLINK "http://conjugaison.lemonde.fr/conjugais</w:instrText>
      </w:r>
      <w:r w:rsidR="000A49A1">
        <w:instrText xml:space="preserve">on/troisieme-groupe/dormir/" \t "_blank" \o "Conjugaison du verbe dormir" </w:instrText>
      </w:r>
      <w:r w:rsidR="000A49A1">
        <w:fldChar w:fldCharType="separate"/>
      </w:r>
      <w:r w:rsidRPr="00622B3E">
        <w:rPr>
          <w:rFonts w:asciiTheme="minorHAnsi" w:eastAsia="Times New Roman" w:hAnsiTheme="minorHAnsi"/>
          <w:lang w:eastAsia="fr-FR"/>
        </w:rPr>
        <w:t>dormir</w:t>
      </w:r>
      <w:r w:rsidR="000A49A1">
        <w:rPr>
          <w:rFonts w:asciiTheme="minorHAnsi" w:eastAsia="Times New Roman" w:hAnsiTheme="minorHAnsi"/>
          <w:lang w:eastAsia="fr-FR"/>
        </w:rPr>
        <w:fldChar w:fldCharType="end"/>
      </w:r>
      <w:r w:rsidRPr="00622B3E">
        <w:rPr>
          <w:rFonts w:asciiTheme="minorHAnsi" w:eastAsia="Times New Roman" w:hAnsiTheme="minorHAnsi"/>
          <w:lang w:eastAsia="fr-FR"/>
        </w:rPr>
        <w:t xml:space="preserve"> des liquidités à court terme auprès de la BCE. De quoi, en théorie, les </w:t>
      </w:r>
      <w:r w:rsidR="000A49A1">
        <w:fldChar w:fldCharType="begin"/>
      </w:r>
      <w:r w:rsidR="000A49A1">
        <w:instrText xml:space="preserve"> HYPERLINK "http://conjugaison.lemonde.fr/conjugaison/premier-groupe/inciter/" \t "_blank" \o "Conju</w:instrText>
      </w:r>
      <w:r w:rsidR="000A49A1">
        <w:instrText xml:space="preserve">gaison du verbe inciter" </w:instrText>
      </w:r>
      <w:r w:rsidR="000A49A1">
        <w:fldChar w:fldCharType="separate"/>
      </w:r>
      <w:r w:rsidRPr="00622B3E">
        <w:rPr>
          <w:rFonts w:asciiTheme="minorHAnsi" w:eastAsia="Times New Roman" w:hAnsiTheme="minorHAnsi"/>
          <w:lang w:eastAsia="fr-FR"/>
        </w:rPr>
        <w:t>inciter</w:t>
      </w:r>
      <w:r w:rsidR="000A49A1">
        <w:rPr>
          <w:rFonts w:asciiTheme="minorHAnsi" w:eastAsia="Times New Roman" w:hAnsiTheme="minorHAnsi"/>
          <w:lang w:eastAsia="fr-FR"/>
        </w:rPr>
        <w:fldChar w:fldCharType="end"/>
      </w:r>
      <w:r w:rsidRPr="00622B3E">
        <w:rPr>
          <w:rFonts w:asciiTheme="minorHAnsi" w:eastAsia="Times New Roman" w:hAnsiTheme="minorHAnsi"/>
          <w:lang w:eastAsia="fr-FR"/>
        </w:rPr>
        <w:t xml:space="preserve"> à augmenter leurs prêts à l’économie.</w:t>
      </w:r>
    </w:p>
    <w:p w14:paraId="74A91A4A" w14:textId="77777777" w:rsidR="00B8434C" w:rsidRDefault="00B8434C" w:rsidP="009357C7">
      <w:pPr>
        <w:spacing w:after="0" w:line="240" w:lineRule="auto"/>
        <w:rPr>
          <w:rFonts w:asciiTheme="minorHAnsi" w:eastAsia="Times New Roman" w:hAnsiTheme="minorHAnsi"/>
          <w:lang w:eastAsia="fr-FR"/>
        </w:rPr>
      </w:pPr>
    </w:p>
    <w:p w14:paraId="1662893D" w14:textId="77777777" w:rsidR="00B8434C" w:rsidRPr="00B8434C" w:rsidRDefault="00B8434C" w:rsidP="009357C7">
      <w:pPr>
        <w:spacing w:after="0" w:line="240" w:lineRule="auto"/>
        <w:outlineLvl w:val="0"/>
        <w:rPr>
          <w:rFonts w:asciiTheme="minorHAnsi" w:eastAsia="Times New Roman" w:hAnsiTheme="minorHAnsi"/>
          <w:bCs/>
          <w:kern w:val="36"/>
          <w:sz w:val="20"/>
          <w:szCs w:val="20"/>
          <w:lang w:eastAsia="fr-FR"/>
        </w:rPr>
      </w:pPr>
      <w:r w:rsidRPr="00B8434C">
        <w:rPr>
          <w:rFonts w:asciiTheme="minorHAnsi" w:eastAsia="Times New Roman" w:hAnsiTheme="minorHAnsi"/>
          <w:sz w:val="20"/>
          <w:szCs w:val="20"/>
          <w:lang w:eastAsia="fr-FR"/>
        </w:rPr>
        <w:t>Source : « </w:t>
      </w:r>
      <w:r w:rsidRPr="00B8434C">
        <w:rPr>
          <w:rFonts w:asciiTheme="minorHAnsi" w:eastAsia="Times New Roman" w:hAnsiTheme="minorHAnsi"/>
          <w:bCs/>
          <w:kern w:val="36"/>
          <w:sz w:val="20"/>
          <w:szCs w:val="20"/>
          <w:lang w:eastAsia="fr-FR"/>
        </w:rPr>
        <w:t>La BCE dévoile un nouvel arsenal de mesures pour soigner l’économie européenne », Le Monde.fr, 10/03/2016</w:t>
      </w:r>
    </w:p>
    <w:p w14:paraId="051266A8" w14:textId="77777777" w:rsidR="003F763A" w:rsidRDefault="003F763A" w:rsidP="009357C7">
      <w:pPr>
        <w:spacing w:after="0" w:line="240" w:lineRule="auto"/>
        <w:rPr>
          <w:rFonts w:asciiTheme="minorHAnsi" w:hAnsiTheme="minorHAnsi"/>
        </w:rPr>
      </w:pPr>
    </w:p>
    <w:p w14:paraId="3B342354" w14:textId="5EC8AE9B" w:rsidR="009357C7" w:rsidRPr="00685956" w:rsidRDefault="009357C7" w:rsidP="00622B3E">
      <w:pPr>
        <w:spacing w:after="0" w:line="240" w:lineRule="auto"/>
        <w:rPr>
          <w:rFonts w:asciiTheme="minorHAnsi" w:hAnsiTheme="minorHAnsi"/>
          <w:b/>
        </w:rPr>
      </w:pPr>
      <w:r w:rsidRPr="009357C7">
        <w:rPr>
          <w:rFonts w:asciiTheme="minorHAnsi" w:hAnsiTheme="minorHAnsi"/>
          <w:b/>
        </w:rPr>
        <w:t>Question </w:t>
      </w:r>
      <w:r w:rsidR="00EA319A">
        <w:rPr>
          <w:rFonts w:asciiTheme="minorHAnsi" w:hAnsiTheme="minorHAnsi"/>
          <w:b/>
        </w:rPr>
        <w:t>5</w:t>
      </w:r>
      <w:r w:rsidR="00DD2B80">
        <w:rPr>
          <w:rFonts w:asciiTheme="minorHAnsi" w:hAnsiTheme="minorHAnsi"/>
          <w:b/>
        </w:rPr>
        <w:t xml:space="preserve"> </w:t>
      </w:r>
      <w:r w:rsidRPr="009357C7">
        <w:rPr>
          <w:rFonts w:asciiTheme="minorHAnsi" w:hAnsiTheme="minorHAnsi"/>
          <w:b/>
        </w:rPr>
        <w:t>:</w:t>
      </w:r>
    </w:p>
    <w:p w14:paraId="5A3C1299" w14:textId="77777777" w:rsidR="009357C7" w:rsidRDefault="009357C7" w:rsidP="00622B3E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Pour chacune des trois mesures de politique monétaire, expliquez les mécanismes qui conduisent à une augmentation des crédits accordés par les banques.</w:t>
      </w:r>
    </w:p>
    <w:p w14:paraId="4DA2638E" w14:textId="77777777" w:rsidR="009357C7" w:rsidRDefault="009357C7" w:rsidP="00622B3E">
      <w:pPr>
        <w:spacing w:after="0" w:line="240" w:lineRule="auto"/>
        <w:rPr>
          <w:rFonts w:asciiTheme="minorHAnsi" w:hAnsiTheme="minorHAnsi"/>
        </w:rPr>
      </w:pPr>
    </w:p>
    <w:p w14:paraId="2DF8E465" w14:textId="77777777" w:rsidR="003F763A" w:rsidRDefault="003F763A" w:rsidP="00622B3E">
      <w:pPr>
        <w:spacing w:after="0" w:line="240" w:lineRule="auto"/>
        <w:rPr>
          <w:rFonts w:asciiTheme="minorHAnsi" w:hAnsiTheme="minorHAnsi"/>
        </w:rPr>
      </w:pPr>
    </w:p>
    <w:p w14:paraId="405EB45C" w14:textId="77777777" w:rsidR="003F763A" w:rsidRDefault="003F763A" w:rsidP="00622B3E">
      <w:pPr>
        <w:spacing w:after="0" w:line="240" w:lineRule="auto"/>
        <w:rPr>
          <w:rFonts w:asciiTheme="minorHAnsi" w:hAnsiTheme="minorHAnsi"/>
        </w:rPr>
      </w:pPr>
    </w:p>
    <w:p w14:paraId="69D20E9B" w14:textId="771C8047" w:rsidR="00A50AA6" w:rsidRDefault="00DD2B80" w:rsidP="00A50AA6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Document  3 : E</w:t>
      </w:r>
      <w:r w:rsidR="00A50AA6" w:rsidRPr="00A50AA6">
        <w:rPr>
          <w:rFonts w:asciiTheme="minorHAnsi" w:hAnsiTheme="minorHAnsi"/>
          <w:b/>
        </w:rPr>
        <w:t>volution des taux d’intérêts des crédits</w:t>
      </w:r>
    </w:p>
    <w:p w14:paraId="157BA4D2" w14:textId="77777777" w:rsidR="00855030" w:rsidRDefault="00855030" w:rsidP="00A50AA6">
      <w:pPr>
        <w:spacing w:after="0" w:line="240" w:lineRule="auto"/>
        <w:rPr>
          <w:rFonts w:asciiTheme="minorHAnsi" w:hAnsiTheme="minorHAnsi"/>
          <w:b/>
        </w:rPr>
      </w:pPr>
    </w:p>
    <w:tbl>
      <w:tblPr>
        <w:tblStyle w:val="Grille"/>
        <w:tblW w:w="8694" w:type="dxa"/>
        <w:tblLook w:val="04A0" w:firstRow="1" w:lastRow="0" w:firstColumn="1" w:lastColumn="0" w:noHBand="0" w:noVBand="1"/>
      </w:tblPr>
      <w:tblGrid>
        <w:gridCol w:w="4786"/>
        <w:gridCol w:w="1215"/>
        <w:gridCol w:w="1134"/>
        <w:gridCol w:w="1559"/>
      </w:tblGrid>
      <w:tr w:rsidR="00284FFB" w:rsidRPr="00855030" w14:paraId="5E139629" w14:textId="77777777" w:rsidTr="00284FFB">
        <w:tc>
          <w:tcPr>
            <w:tcW w:w="4786" w:type="dxa"/>
          </w:tcPr>
          <w:p w14:paraId="705533E3" w14:textId="77777777" w:rsidR="00284FFB" w:rsidRPr="00855030" w:rsidRDefault="00284FFB" w:rsidP="00A50AA6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3908" w:type="dxa"/>
            <w:gridSpan w:val="3"/>
          </w:tcPr>
          <w:p w14:paraId="34EE8A98" w14:textId="02018230" w:rsidR="00284FFB" w:rsidRPr="00855030" w:rsidRDefault="00284FFB" w:rsidP="0085503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855030">
              <w:rPr>
                <w:rFonts w:asciiTheme="minorHAnsi" w:hAnsiTheme="minorHAnsi"/>
              </w:rPr>
              <w:t>Taux d’intérêt</w:t>
            </w:r>
          </w:p>
        </w:tc>
      </w:tr>
      <w:tr w:rsidR="00284FFB" w14:paraId="2973022C" w14:textId="77777777" w:rsidTr="00284FFB">
        <w:tc>
          <w:tcPr>
            <w:tcW w:w="4786" w:type="dxa"/>
          </w:tcPr>
          <w:p w14:paraId="30748594" w14:textId="77777777" w:rsidR="00284FFB" w:rsidRDefault="00284FFB" w:rsidP="00A50AA6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1215" w:type="dxa"/>
          </w:tcPr>
          <w:p w14:paraId="01353AB6" w14:textId="6AB38A8C" w:rsidR="00284FFB" w:rsidRPr="00855030" w:rsidRDefault="00284FFB" w:rsidP="00A50AA6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55030">
              <w:rPr>
                <w:rFonts w:asciiTheme="minorHAnsi" w:hAnsiTheme="minorHAnsi"/>
                <w:sz w:val="18"/>
                <w:szCs w:val="18"/>
              </w:rPr>
              <w:t>Juillet 2014</w:t>
            </w:r>
          </w:p>
        </w:tc>
        <w:tc>
          <w:tcPr>
            <w:tcW w:w="1134" w:type="dxa"/>
          </w:tcPr>
          <w:p w14:paraId="721A1794" w14:textId="04D70098" w:rsidR="00284FFB" w:rsidRPr="00855030" w:rsidRDefault="00284FFB" w:rsidP="00A50AA6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55030">
              <w:rPr>
                <w:rFonts w:asciiTheme="minorHAnsi" w:hAnsiTheme="minorHAnsi"/>
                <w:sz w:val="18"/>
                <w:szCs w:val="18"/>
              </w:rPr>
              <w:t>Mars 2015</w:t>
            </w:r>
          </w:p>
        </w:tc>
        <w:tc>
          <w:tcPr>
            <w:tcW w:w="1559" w:type="dxa"/>
          </w:tcPr>
          <w:p w14:paraId="6E078332" w14:textId="473E71A1" w:rsidR="00284FFB" w:rsidRPr="00855030" w:rsidRDefault="00284FFB" w:rsidP="00A50AA6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55030">
              <w:rPr>
                <w:rFonts w:asciiTheme="minorHAnsi" w:hAnsiTheme="minorHAnsi"/>
                <w:sz w:val="18"/>
                <w:szCs w:val="18"/>
              </w:rPr>
              <w:t>Septembre 2015</w:t>
            </w:r>
          </w:p>
        </w:tc>
      </w:tr>
      <w:tr w:rsidR="00284FFB" w14:paraId="7122D045" w14:textId="77777777" w:rsidTr="00284FFB">
        <w:tc>
          <w:tcPr>
            <w:tcW w:w="4786" w:type="dxa"/>
          </w:tcPr>
          <w:p w14:paraId="3C271BDD" w14:textId="4199FFFC" w:rsidR="00284FFB" w:rsidRPr="00855030" w:rsidRDefault="00284FFB" w:rsidP="00A50AA6">
            <w:pPr>
              <w:spacing w:after="0" w:line="240" w:lineRule="auto"/>
              <w:rPr>
                <w:rFonts w:asciiTheme="minorHAnsi" w:hAnsiTheme="minorHAnsi"/>
              </w:rPr>
            </w:pPr>
            <w:r w:rsidRPr="00855030">
              <w:rPr>
                <w:rFonts w:asciiTheme="minorHAnsi" w:hAnsiTheme="minorHAnsi"/>
              </w:rPr>
              <w:t>Taux souverains 10 ans</w:t>
            </w:r>
          </w:p>
        </w:tc>
        <w:tc>
          <w:tcPr>
            <w:tcW w:w="1215" w:type="dxa"/>
          </w:tcPr>
          <w:p w14:paraId="4364CADF" w14:textId="4CB57F70" w:rsidR="00284FFB" w:rsidRPr="00855030" w:rsidRDefault="00284FFB" w:rsidP="0085503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855030">
              <w:rPr>
                <w:rFonts w:asciiTheme="minorHAnsi" w:hAnsiTheme="minorHAnsi"/>
              </w:rPr>
              <w:t>1.55</w:t>
            </w:r>
          </w:p>
        </w:tc>
        <w:tc>
          <w:tcPr>
            <w:tcW w:w="1134" w:type="dxa"/>
          </w:tcPr>
          <w:p w14:paraId="0CC7A1D6" w14:textId="69E6C261" w:rsidR="00284FFB" w:rsidRPr="00855030" w:rsidRDefault="00284FFB" w:rsidP="0085503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855030">
              <w:rPr>
                <w:rFonts w:asciiTheme="minorHAnsi" w:hAnsiTheme="minorHAnsi"/>
              </w:rPr>
              <w:t>0.47</w:t>
            </w:r>
          </w:p>
        </w:tc>
        <w:tc>
          <w:tcPr>
            <w:tcW w:w="1559" w:type="dxa"/>
          </w:tcPr>
          <w:p w14:paraId="61983388" w14:textId="54BBE325" w:rsidR="00284FFB" w:rsidRPr="00855030" w:rsidRDefault="00284FFB" w:rsidP="0085503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855030">
              <w:rPr>
                <w:rFonts w:asciiTheme="minorHAnsi" w:hAnsiTheme="minorHAnsi"/>
              </w:rPr>
              <w:t>0.98</w:t>
            </w:r>
          </w:p>
        </w:tc>
      </w:tr>
      <w:tr w:rsidR="00284FFB" w14:paraId="6D03B944" w14:textId="77777777" w:rsidTr="00284FFB">
        <w:tc>
          <w:tcPr>
            <w:tcW w:w="4786" w:type="dxa"/>
          </w:tcPr>
          <w:p w14:paraId="5F9CDEF3" w14:textId="12F4A41E" w:rsidR="00284FFB" w:rsidRPr="00855030" w:rsidRDefault="00284FFB" w:rsidP="00A50AA6">
            <w:pPr>
              <w:spacing w:after="0" w:line="240" w:lineRule="auto"/>
              <w:rPr>
                <w:rFonts w:asciiTheme="minorHAnsi" w:hAnsiTheme="minorHAnsi"/>
              </w:rPr>
            </w:pPr>
            <w:r w:rsidRPr="00855030">
              <w:rPr>
                <w:rFonts w:asciiTheme="minorHAnsi" w:hAnsiTheme="minorHAnsi"/>
              </w:rPr>
              <w:t>Taux des crédits immobiliers</w:t>
            </w:r>
          </w:p>
        </w:tc>
        <w:tc>
          <w:tcPr>
            <w:tcW w:w="1215" w:type="dxa"/>
          </w:tcPr>
          <w:p w14:paraId="20220218" w14:textId="4705EF76" w:rsidR="00284FFB" w:rsidRPr="00855030" w:rsidRDefault="00284FFB" w:rsidP="0085503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855030">
              <w:rPr>
                <w:rFonts w:asciiTheme="minorHAnsi" w:hAnsiTheme="minorHAnsi"/>
              </w:rPr>
              <w:t>2.96</w:t>
            </w:r>
          </w:p>
        </w:tc>
        <w:tc>
          <w:tcPr>
            <w:tcW w:w="1134" w:type="dxa"/>
          </w:tcPr>
          <w:p w14:paraId="53B7292F" w14:textId="49C066B8" w:rsidR="00284FFB" w:rsidRPr="00855030" w:rsidRDefault="00284FFB" w:rsidP="0085503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855030">
              <w:rPr>
                <w:rFonts w:asciiTheme="minorHAnsi" w:hAnsiTheme="minorHAnsi"/>
              </w:rPr>
              <w:t>2.43</w:t>
            </w:r>
          </w:p>
        </w:tc>
        <w:tc>
          <w:tcPr>
            <w:tcW w:w="1559" w:type="dxa"/>
          </w:tcPr>
          <w:p w14:paraId="34B3E171" w14:textId="75318D69" w:rsidR="00284FFB" w:rsidRPr="00855030" w:rsidRDefault="00284FFB" w:rsidP="0085503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855030">
              <w:rPr>
                <w:rFonts w:asciiTheme="minorHAnsi" w:hAnsiTheme="minorHAnsi"/>
              </w:rPr>
              <w:t>2.23</w:t>
            </w:r>
          </w:p>
        </w:tc>
      </w:tr>
      <w:tr w:rsidR="00284FFB" w14:paraId="7ECD2761" w14:textId="77777777" w:rsidTr="00284FFB">
        <w:tc>
          <w:tcPr>
            <w:tcW w:w="4786" w:type="dxa"/>
          </w:tcPr>
          <w:p w14:paraId="42E75CEA" w14:textId="4E48D0F0" w:rsidR="00284FFB" w:rsidRPr="00855030" w:rsidRDefault="00284FFB" w:rsidP="00A50AA6">
            <w:pPr>
              <w:spacing w:after="0" w:line="240" w:lineRule="auto"/>
              <w:rPr>
                <w:rFonts w:asciiTheme="minorHAnsi" w:hAnsiTheme="minorHAnsi"/>
              </w:rPr>
            </w:pPr>
            <w:r w:rsidRPr="00855030">
              <w:rPr>
                <w:rFonts w:asciiTheme="minorHAnsi" w:hAnsiTheme="minorHAnsi"/>
              </w:rPr>
              <w:t>Taux des crédits à la consommation</w:t>
            </w:r>
          </w:p>
        </w:tc>
        <w:tc>
          <w:tcPr>
            <w:tcW w:w="1215" w:type="dxa"/>
          </w:tcPr>
          <w:p w14:paraId="40E4568C" w14:textId="090AFCEB" w:rsidR="00284FFB" w:rsidRPr="00855030" w:rsidRDefault="00284FFB" w:rsidP="0085503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855030">
              <w:rPr>
                <w:rFonts w:asciiTheme="minorHAnsi" w:hAnsiTheme="minorHAnsi"/>
              </w:rPr>
              <w:t>5.32</w:t>
            </w:r>
          </w:p>
        </w:tc>
        <w:tc>
          <w:tcPr>
            <w:tcW w:w="1134" w:type="dxa"/>
          </w:tcPr>
          <w:p w14:paraId="12D91506" w14:textId="05957BF2" w:rsidR="00284FFB" w:rsidRPr="00855030" w:rsidRDefault="00284FFB" w:rsidP="0085503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855030">
              <w:rPr>
                <w:rFonts w:asciiTheme="minorHAnsi" w:hAnsiTheme="minorHAnsi"/>
              </w:rPr>
              <w:t>4.92</w:t>
            </w:r>
          </w:p>
        </w:tc>
        <w:tc>
          <w:tcPr>
            <w:tcW w:w="1559" w:type="dxa"/>
          </w:tcPr>
          <w:p w14:paraId="2D084AB1" w14:textId="52C0ABB5" w:rsidR="00284FFB" w:rsidRPr="00855030" w:rsidRDefault="00284FFB" w:rsidP="0085503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855030">
              <w:rPr>
                <w:rFonts w:asciiTheme="minorHAnsi" w:hAnsiTheme="minorHAnsi"/>
              </w:rPr>
              <w:t>4.44</w:t>
            </w:r>
          </w:p>
        </w:tc>
      </w:tr>
      <w:tr w:rsidR="00284FFB" w14:paraId="4BC580D1" w14:textId="77777777" w:rsidTr="00284FFB">
        <w:tc>
          <w:tcPr>
            <w:tcW w:w="4786" w:type="dxa"/>
          </w:tcPr>
          <w:p w14:paraId="1F6CAC47" w14:textId="61B4F389" w:rsidR="00284FFB" w:rsidRPr="00855030" w:rsidRDefault="00284FFB" w:rsidP="00A50AA6">
            <w:pPr>
              <w:spacing w:after="0" w:line="240" w:lineRule="auto"/>
              <w:rPr>
                <w:rFonts w:asciiTheme="minorHAnsi" w:hAnsiTheme="minorHAnsi"/>
              </w:rPr>
            </w:pPr>
            <w:r w:rsidRPr="00855030">
              <w:rPr>
                <w:rFonts w:asciiTheme="minorHAnsi" w:hAnsiTheme="minorHAnsi"/>
              </w:rPr>
              <w:t>Taux des crédits aux sociétés non financières</w:t>
            </w:r>
          </w:p>
        </w:tc>
        <w:tc>
          <w:tcPr>
            <w:tcW w:w="1215" w:type="dxa"/>
          </w:tcPr>
          <w:p w14:paraId="2719D2D2" w14:textId="448832D1" w:rsidR="00284FFB" w:rsidRPr="00855030" w:rsidRDefault="00284FFB" w:rsidP="0085503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855030">
              <w:rPr>
                <w:rFonts w:asciiTheme="minorHAnsi" w:hAnsiTheme="minorHAnsi"/>
              </w:rPr>
              <w:t>2.43</w:t>
            </w:r>
          </w:p>
        </w:tc>
        <w:tc>
          <w:tcPr>
            <w:tcW w:w="1134" w:type="dxa"/>
          </w:tcPr>
          <w:p w14:paraId="24B99084" w14:textId="381263A1" w:rsidR="00284FFB" w:rsidRPr="00855030" w:rsidRDefault="00284FFB" w:rsidP="0085503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855030">
              <w:rPr>
                <w:rFonts w:asciiTheme="minorHAnsi" w:hAnsiTheme="minorHAnsi"/>
              </w:rPr>
              <w:t>2.08</w:t>
            </w:r>
          </w:p>
        </w:tc>
        <w:tc>
          <w:tcPr>
            <w:tcW w:w="1559" w:type="dxa"/>
          </w:tcPr>
          <w:p w14:paraId="7DE9E3B4" w14:textId="3484D9F3" w:rsidR="00284FFB" w:rsidRPr="00855030" w:rsidRDefault="00284FFB" w:rsidP="0085503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855030">
              <w:rPr>
                <w:rFonts w:asciiTheme="minorHAnsi" w:hAnsiTheme="minorHAnsi"/>
              </w:rPr>
              <w:t>1.99</w:t>
            </w:r>
          </w:p>
        </w:tc>
      </w:tr>
    </w:tbl>
    <w:p w14:paraId="436EBAE5" w14:textId="77777777" w:rsidR="00855030" w:rsidRDefault="00855030" w:rsidP="00A50AA6">
      <w:pPr>
        <w:spacing w:after="0" w:line="240" w:lineRule="auto"/>
        <w:rPr>
          <w:rFonts w:asciiTheme="minorHAnsi" w:hAnsiTheme="minorHAnsi"/>
          <w:b/>
        </w:rPr>
      </w:pPr>
    </w:p>
    <w:p w14:paraId="187525FA" w14:textId="004B9769" w:rsidR="003F763A" w:rsidRPr="00284FFB" w:rsidRDefault="00855030" w:rsidP="00284FFB">
      <w:pPr>
        <w:spacing w:after="0" w:line="240" w:lineRule="auto"/>
        <w:jc w:val="right"/>
        <w:rPr>
          <w:rFonts w:asciiTheme="minorHAnsi" w:hAnsiTheme="minorHAnsi"/>
        </w:rPr>
      </w:pPr>
      <w:r w:rsidRPr="00855030">
        <w:rPr>
          <w:rFonts w:asciiTheme="minorHAnsi" w:hAnsiTheme="minorHAnsi"/>
        </w:rPr>
        <w:t xml:space="preserve">Source : Banque de France, INSEE, </w:t>
      </w:r>
      <w:r w:rsidRPr="00855030">
        <w:rPr>
          <w:rFonts w:asciiTheme="minorHAnsi" w:hAnsiTheme="minorHAnsi"/>
          <w:i/>
        </w:rPr>
        <w:t>note de conjoncture INSEE, décembre 2015 p 48</w:t>
      </w:r>
    </w:p>
    <w:p w14:paraId="3A875036" w14:textId="77777777" w:rsidR="00A50AA6" w:rsidRDefault="00A50AA6" w:rsidP="00A50AA6">
      <w:pPr>
        <w:spacing w:after="0" w:line="240" w:lineRule="auto"/>
        <w:rPr>
          <w:rFonts w:asciiTheme="minorHAnsi" w:hAnsiTheme="minorHAnsi"/>
        </w:rPr>
      </w:pPr>
    </w:p>
    <w:p w14:paraId="6AE3866B" w14:textId="77777777" w:rsidR="00DD2B80" w:rsidRDefault="00DD2B80" w:rsidP="00A50AA6">
      <w:pPr>
        <w:spacing w:after="0" w:line="240" w:lineRule="auto"/>
        <w:rPr>
          <w:rFonts w:asciiTheme="minorHAnsi" w:hAnsiTheme="minorHAnsi"/>
          <w:i/>
        </w:rPr>
      </w:pPr>
    </w:p>
    <w:p w14:paraId="2E59646C" w14:textId="62EBF21A" w:rsidR="00DD2B80" w:rsidRDefault="00EA319A" w:rsidP="00A50AA6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Question 6 </w:t>
      </w:r>
      <w:r w:rsidR="00DD2B80">
        <w:rPr>
          <w:rFonts w:asciiTheme="minorHAnsi" w:hAnsiTheme="minorHAnsi"/>
          <w:b/>
        </w:rPr>
        <w:t xml:space="preserve">: </w:t>
      </w:r>
      <w:r w:rsidR="00DD2B80" w:rsidRPr="00685956">
        <w:rPr>
          <w:rFonts w:asciiTheme="minorHAnsi" w:hAnsiTheme="minorHAnsi"/>
        </w:rPr>
        <w:t>Comment évoluent les taux d’intérêts des crédits ?</w:t>
      </w:r>
    </w:p>
    <w:p w14:paraId="1B721E61" w14:textId="781ADC1B" w:rsidR="00DD2B80" w:rsidRPr="00685956" w:rsidRDefault="00EA319A" w:rsidP="00A50AA6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  <w:b/>
        </w:rPr>
        <w:t>Question 7</w:t>
      </w:r>
      <w:r w:rsidR="00DD2B80">
        <w:rPr>
          <w:rFonts w:asciiTheme="minorHAnsi" w:hAnsiTheme="minorHAnsi"/>
          <w:b/>
        </w:rPr>
        <w:t xml:space="preserve"> : </w:t>
      </w:r>
      <w:r w:rsidR="00DD2B80" w:rsidRPr="00685956">
        <w:rPr>
          <w:rFonts w:asciiTheme="minorHAnsi" w:hAnsiTheme="minorHAnsi"/>
        </w:rPr>
        <w:t>Comment c</w:t>
      </w:r>
      <w:r w:rsidR="00685956">
        <w:rPr>
          <w:rFonts w:asciiTheme="minorHAnsi" w:hAnsiTheme="minorHAnsi"/>
        </w:rPr>
        <w:t>ette évolution pourrai</w:t>
      </w:r>
      <w:r w:rsidR="00DD2B80" w:rsidRPr="00685956">
        <w:rPr>
          <w:rFonts w:asciiTheme="minorHAnsi" w:hAnsiTheme="minorHAnsi"/>
        </w:rPr>
        <w:t>t-elle favorable à la relance de l’inflation ?</w:t>
      </w:r>
    </w:p>
    <w:p w14:paraId="04CD789B" w14:textId="3AB8CCF8" w:rsidR="000A49A1" w:rsidRDefault="000A49A1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14:paraId="5E9C0BA0" w14:textId="77777777" w:rsidR="00EA319A" w:rsidRDefault="00EA319A" w:rsidP="00622B3E">
      <w:pPr>
        <w:spacing w:after="0" w:line="240" w:lineRule="auto"/>
        <w:rPr>
          <w:rFonts w:asciiTheme="minorHAnsi" w:hAnsiTheme="minorHAnsi"/>
        </w:rPr>
      </w:pPr>
    </w:p>
    <w:p w14:paraId="247FE56D" w14:textId="77777777" w:rsidR="009357C7" w:rsidRPr="00A50AA6" w:rsidRDefault="00A50AA6" w:rsidP="00622B3E">
      <w:pPr>
        <w:spacing w:after="0" w:line="240" w:lineRule="auto"/>
        <w:rPr>
          <w:rFonts w:asciiTheme="minorHAnsi" w:hAnsiTheme="minorHAnsi"/>
          <w:b/>
        </w:rPr>
      </w:pPr>
      <w:bookmarkStart w:id="0" w:name="_GoBack"/>
      <w:bookmarkEnd w:id="0"/>
      <w:r w:rsidRPr="00A50AA6">
        <w:rPr>
          <w:rFonts w:asciiTheme="minorHAnsi" w:hAnsiTheme="minorHAnsi"/>
          <w:b/>
        </w:rPr>
        <w:t>Document 4</w:t>
      </w:r>
      <w:r w:rsidR="009357C7" w:rsidRPr="00A50AA6">
        <w:rPr>
          <w:rFonts w:asciiTheme="minorHAnsi" w:hAnsiTheme="minorHAnsi"/>
          <w:b/>
        </w:rPr>
        <w:t xml:space="preserve"> : </w:t>
      </w:r>
    </w:p>
    <w:p w14:paraId="5991410A" w14:textId="77777777" w:rsidR="009357C7" w:rsidRPr="00685956" w:rsidRDefault="009357C7" w:rsidP="009357C7">
      <w:pPr>
        <w:spacing w:after="0" w:line="240" w:lineRule="auto"/>
        <w:jc w:val="center"/>
        <w:rPr>
          <w:rFonts w:asciiTheme="minorHAnsi" w:hAnsiTheme="minorHAnsi"/>
          <w:b/>
        </w:rPr>
      </w:pPr>
      <w:r w:rsidRPr="00685956">
        <w:rPr>
          <w:rFonts w:asciiTheme="minorHAnsi" w:hAnsiTheme="minorHAnsi"/>
          <w:b/>
        </w:rPr>
        <w:t>Encours des crédits</w:t>
      </w:r>
      <w:r w:rsidRPr="00685956">
        <w:rPr>
          <w:rFonts w:asciiTheme="minorHAnsi" w:hAnsiTheme="minorHAnsi"/>
          <w:b/>
          <w:vertAlign w:val="superscript"/>
        </w:rPr>
        <w:t>1</w:t>
      </w:r>
      <w:r w:rsidRPr="00685956">
        <w:rPr>
          <w:rFonts w:asciiTheme="minorHAnsi" w:hAnsiTheme="minorHAnsi"/>
          <w:b/>
        </w:rPr>
        <w:t xml:space="preserve"> des banques aux sociétés non financières, en France</w:t>
      </w:r>
    </w:p>
    <w:p w14:paraId="3479108C" w14:textId="77777777" w:rsidR="009357C7" w:rsidRDefault="009357C7" w:rsidP="00622B3E">
      <w:pPr>
        <w:spacing w:after="0" w:line="240" w:lineRule="auto"/>
        <w:rPr>
          <w:rFonts w:asciiTheme="minorHAnsi" w:hAnsiTheme="minorHAnsi"/>
        </w:rPr>
      </w:pPr>
    </w:p>
    <w:p w14:paraId="237CA4A0" w14:textId="77777777" w:rsidR="009357C7" w:rsidRDefault="009357C7" w:rsidP="00622B3E">
      <w:pPr>
        <w:spacing w:after="0" w:line="240" w:lineRule="auto"/>
        <w:rPr>
          <w:rFonts w:asciiTheme="minorHAnsi" w:hAnsiTheme="minorHAnsi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9357C7" w14:paraId="73702009" w14:textId="77777777" w:rsidTr="009357C7">
        <w:tc>
          <w:tcPr>
            <w:tcW w:w="1535" w:type="dxa"/>
          </w:tcPr>
          <w:p w14:paraId="7FC458D3" w14:textId="77777777" w:rsidR="009357C7" w:rsidRDefault="009357C7" w:rsidP="009357C7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Année</w:t>
            </w:r>
          </w:p>
        </w:tc>
        <w:tc>
          <w:tcPr>
            <w:tcW w:w="1535" w:type="dxa"/>
          </w:tcPr>
          <w:p w14:paraId="2A909A87" w14:textId="77777777" w:rsidR="009357C7" w:rsidRDefault="009357C7" w:rsidP="009357C7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2011</w:t>
            </w:r>
          </w:p>
        </w:tc>
        <w:tc>
          <w:tcPr>
            <w:tcW w:w="1535" w:type="dxa"/>
          </w:tcPr>
          <w:p w14:paraId="0884FAE6" w14:textId="77777777" w:rsidR="009357C7" w:rsidRDefault="009357C7" w:rsidP="009357C7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2012</w:t>
            </w:r>
          </w:p>
        </w:tc>
        <w:tc>
          <w:tcPr>
            <w:tcW w:w="1535" w:type="dxa"/>
          </w:tcPr>
          <w:p w14:paraId="7099F277" w14:textId="77777777" w:rsidR="009357C7" w:rsidRDefault="009357C7" w:rsidP="009357C7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2013</w:t>
            </w:r>
          </w:p>
        </w:tc>
        <w:tc>
          <w:tcPr>
            <w:tcW w:w="1536" w:type="dxa"/>
          </w:tcPr>
          <w:p w14:paraId="5CF79FD0" w14:textId="77777777" w:rsidR="009357C7" w:rsidRDefault="009357C7" w:rsidP="009357C7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2014</w:t>
            </w:r>
          </w:p>
        </w:tc>
        <w:tc>
          <w:tcPr>
            <w:tcW w:w="1536" w:type="dxa"/>
          </w:tcPr>
          <w:p w14:paraId="22BACDA6" w14:textId="77777777" w:rsidR="009357C7" w:rsidRDefault="009357C7" w:rsidP="009357C7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2015</w:t>
            </w:r>
          </w:p>
        </w:tc>
      </w:tr>
      <w:tr w:rsidR="009357C7" w14:paraId="7535CDF4" w14:textId="77777777" w:rsidTr="009357C7">
        <w:tc>
          <w:tcPr>
            <w:tcW w:w="1535" w:type="dxa"/>
          </w:tcPr>
          <w:p w14:paraId="2F89E518" w14:textId="77777777" w:rsidR="009357C7" w:rsidRDefault="00A50AA6" w:rsidP="009357C7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 milliards d’€</w:t>
            </w:r>
          </w:p>
        </w:tc>
        <w:tc>
          <w:tcPr>
            <w:tcW w:w="1535" w:type="dxa"/>
          </w:tcPr>
          <w:p w14:paraId="58268BE1" w14:textId="77777777" w:rsidR="009357C7" w:rsidRDefault="009357C7" w:rsidP="009357C7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815,9</w:t>
            </w:r>
          </w:p>
        </w:tc>
        <w:tc>
          <w:tcPr>
            <w:tcW w:w="1535" w:type="dxa"/>
          </w:tcPr>
          <w:p w14:paraId="59D11F7D" w14:textId="77777777" w:rsidR="009357C7" w:rsidRDefault="009357C7" w:rsidP="009357C7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819,1</w:t>
            </w:r>
          </w:p>
        </w:tc>
        <w:tc>
          <w:tcPr>
            <w:tcW w:w="1535" w:type="dxa"/>
          </w:tcPr>
          <w:p w14:paraId="46B1D5B4" w14:textId="77777777" w:rsidR="009357C7" w:rsidRDefault="009357C7" w:rsidP="009357C7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816,7</w:t>
            </w:r>
          </w:p>
        </w:tc>
        <w:tc>
          <w:tcPr>
            <w:tcW w:w="1536" w:type="dxa"/>
          </w:tcPr>
          <w:p w14:paraId="2F602552" w14:textId="77777777" w:rsidR="009357C7" w:rsidRDefault="009357C7" w:rsidP="009357C7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838,4</w:t>
            </w:r>
          </w:p>
        </w:tc>
        <w:tc>
          <w:tcPr>
            <w:tcW w:w="1536" w:type="dxa"/>
          </w:tcPr>
          <w:p w14:paraId="168486D8" w14:textId="77777777" w:rsidR="009357C7" w:rsidRDefault="009357C7" w:rsidP="009357C7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881,0</w:t>
            </w:r>
          </w:p>
        </w:tc>
      </w:tr>
    </w:tbl>
    <w:p w14:paraId="2C2B0067" w14:textId="77777777" w:rsidR="009357C7" w:rsidRDefault="009357C7" w:rsidP="00622B3E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Source : Banque de France</w:t>
      </w:r>
    </w:p>
    <w:p w14:paraId="08BB4584" w14:textId="77777777" w:rsidR="009357C7" w:rsidRDefault="009357C7" w:rsidP="00622B3E">
      <w:pPr>
        <w:spacing w:after="0" w:line="240" w:lineRule="auto"/>
        <w:rPr>
          <w:rFonts w:asciiTheme="minorHAnsi" w:hAnsiTheme="minorHAnsi"/>
        </w:rPr>
      </w:pPr>
    </w:p>
    <w:p w14:paraId="1366811E" w14:textId="77777777" w:rsidR="009357C7" w:rsidRDefault="009357C7" w:rsidP="00622B3E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1 : Encours = montant total des crédits émis par les banques à une date donnée</w:t>
      </w:r>
      <w:r w:rsidR="00A50AA6">
        <w:rPr>
          <w:rFonts w:asciiTheme="minorHAnsi" w:hAnsiTheme="minorHAnsi"/>
        </w:rPr>
        <w:t xml:space="preserve"> (ici au 31 décembre de chaque année) pas encore remboursés.</w:t>
      </w:r>
    </w:p>
    <w:p w14:paraId="5E741D29" w14:textId="77777777" w:rsidR="00A50AA6" w:rsidRDefault="00A50AA6" w:rsidP="00622B3E">
      <w:pPr>
        <w:spacing w:after="0" w:line="240" w:lineRule="auto"/>
        <w:rPr>
          <w:rFonts w:asciiTheme="minorHAnsi" w:hAnsiTheme="minorHAnsi"/>
        </w:rPr>
      </w:pPr>
    </w:p>
    <w:p w14:paraId="2366ED88" w14:textId="55209791" w:rsidR="00DD2B80" w:rsidRPr="00685956" w:rsidRDefault="00EA319A" w:rsidP="00622B3E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Question 8</w:t>
      </w:r>
      <w:r w:rsidR="00DD2B80" w:rsidRPr="00685956">
        <w:rPr>
          <w:rFonts w:asciiTheme="minorHAnsi" w:hAnsiTheme="minorHAnsi"/>
          <w:b/>
        </w:rPr>
        <w:t xml:space="preserve"> : </w:t>
      </w:r>
      <w:r w:rsidR="00DD2B80" w:rsidRPr="00685956">
        <w:rPr>
          <w:rFonts w:asciiTheme="minorHAnsi" w:hAnsiTheme="minorHAnsi"/>
        </w:rPr>
        <w:t>Comment évolue l’encours des crédits des banques aux SNF</w:t>
      </w:r>
      <w:r w:rsidR="00685956" w:rsidRPr="00685956">
        <w:rPr>
          <w:rFonts w:asciiTheme="minorHAnsi" w:hAnsiTheme="minorHAnsi"/>
        </w:rPr>
        <w:t xml:space="preserve"> depuis 2013 ?</w:t>
      </w:r>
    </w:p>
    <w:p w14:paraId="2BB40E06" w14:textId="186C2CAD" w:rsidR="00685956" w:rsidRDefault="00EA319A" w:rsidP="00622B3E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Question 9 </w:t>
      </w:r>
      <w:r w:rsidR="00685956" w:rsidRPr="00685956">
        <w:rPr>
          <w:rFonts w:asciiTheme="minorHAnsi" w:hAnsiTheme="minorHAnsi"/>
          <w:b/>
        </w:rPr>
        <w:t>:</w:t>
      </w:r>
      <w:r w:rsidR="00685956">
        <w:rPr>
          <w:rFonts w:asciiTheme="minorHAnsi" w:hAnsiTheme="minorHAnsi"/>
          <w:b/>
        </w:rPr>
        <w:t xml:space="preserve"> </w:t>
      </w:r>
      <w:r w:rsidR="00685956">
        <w:rPr>
          <w:rFonts w:asciiTheme="minorHAnsi" w:hAnsiTheme="minorHAnsi"/>
        </w:rPr>
        <w:t>En rega</w:t>
      </w:r>
      <w:r w:rsidR="00284FFB">
        <w:rPr>
          <w:rFonts w:asciiTheme="minorHAnsi" w:hAnsiTheme="minorHAnsi"/>
        </w:rPr>
        <w:t>rd de cette évolution, peut-on justifier</w:t>
      </w:r>
      <w:r w:rsidR="00685956">
        <w:rPr>
          <w:rFonts w:asciiTheme="minorHAnsi" w:hAnsiTheme="minorHAnsi"/>
        </w:rPr>
        <w:t xml:space="preserve"> les mesures prises </w:t>
      </w:r>
      <w:r w:rsidR="00284FFB">
        <w:rPr>
          <w:rFonts w:asciiTheme="minorHAnsi" w:hAnsiTheme="minorHAnsi"/>
        </w:rPr>
        <w:t xml:space="preserve">par la BCE </w:t>
      </w:r>
      <w:r w:rsidR="00685956">
        <w:rPr>
          <w:rFonts w:asciiTheme="minorHAnsi" w:hAnsiTheme="minorHAnsi"/>
        </w:rPr>
        <w:t xml:space="preserve">en mars 2016 </w:t>
      </w:r>
      <w:r w:rsidR="00685956" w:rsidRPr="00284FFB">
        <w:rPr>
          <w:rFonts w:asciiTheme="minorHAnsi" w:hAnsiTheme="minorHAnsi"/>
        </w:rPr>
        <w:t>(document2)</w:t>
      </w:r>
      <w:r w:rsidR="00284FFB">
        <w:rPr>
          <w:rFonts w:asciiTheme="minorHAnsi" w:hAnsiTheme="minorHAnsi"/>
        </w:rPr>
        <w:t> ?</w:t>
      </w:r>
    </w:p>
    <w:p w14:paraId="26056CB5" w14:textId="77777777" w:rsidR="00685956" w:rsidRDefault="00685956" w:rsidP="00622B3E">
      <w:pPr>
        <w:spacing w:after="0" w:line="240" w:lineRule="auto"/>
        <w:rPr>
          <w:rFonts w:asciiTheme="minorHAnsi" w:hAnsiTheme="minorHAnsi"/>
          <w:b/>
        </w:rPr>
      </w:pPr>
    </w:p>
    <w:p w14:paraId="12F3C205" w14:textId="77777777" w:rsidR="003F763A" w:rsidRDefault="003F763A" w:rsidP="00622B3E">
      <w:pPr>
        <w:spacing w:after="0" w:line="240" w:lineRule="auto"/>
        <w:rPr>
          <w:rFonts w:asciiTheme="minorHAnsi" w:hAnsiTheme="minorHAnsi"/>
          <w:b/>
        </w:rPr>
      </w:pPr>
    </w:p>
    <w:p w14:paraId="7B090CCE" w14:textId="77777777" w:rsidR="00FB4ECD" w:rsidRDefault="00FB4ECD" w:rsidP="00622B3E">
      <w:pPr>
        <w:spacing w:after="0" w:line="240" w:lineRule="auto"/>
        <w:rPr>
          <w:rFonts w:asciiTheme="minorHAnsi" w:hAnsiTheme="minorHAnsi"/>
          <w:b/>
        </w:rPr>
      </w:pPr>
    </w:p>
    <w:p w14:paraId="2C66F2FD" w14:textId="77777777" w:rsidR="003F763A" w:rsidRPr="00685956" w:rsidRDefault="003F763A" w:rsidP="00622B3E">
      <w:pPr>
        <w:spacing w:after="0" w:line="240" w:lineRule="auto"/>
        <w:rPr>
          <w:rFonts w:asciiTheme="minorHAnsi" w:hAnsiTheme="minorHAnsi"/>
          <w:b/>
        </w:rPr>
      </w:pPr>
    </w:p>
    <w:p w14:paraId="278F8FC1" w14:textId="77777777" w:rsidR="00A50AA6" w:rsidRPr="00DD2B80" w:rsidRDefault="00A97F8B">
      <w:pPr>
        <w:rPr>
          <w:rFonts w:asciiTheme="minorHAnsi" w:eastAsiaTheme="minorEastAsia" w:hAnsiTheme="minorHAnsi" w:cstheme="minorBidi"/>
          <w:b/>
          <w:sz w:val="24"/>
          <w:szCs w:val="24"/>
          <w:lang w:eastAsia="fr-FR"/>
        </w:rPr>
      </w:pPr>
      <w:r w:rsidRPr="00DD2B80">
        <w:rPr>
          <w:rFonts w:asciiTheme="minorHAnsi" w:eastAsiaTheme="minorEastAsia" w:hAnsiTheme="minorHAnsi" w:cstheme="minorBidi"/>
          <w:b/>
          <w:sz w:val="24"/>
          <w:szCs w:val="24"/>
          <w:lang w:eastAsia="fr-FR"/>
        </w:rPr>
        <w:t>Document 5</w:t>
      </w:r>
    </w:p>
    <w:p w14:paraId="498A9B21" w14:textId="77777777" w:rsidR="0010789D" w:rsidRDefault="0010789D">
      <w:pPr>
        <w:rPr>
          <w:rFonts w:asciiTheme="minorHAnsi" w:eastAsiaTheme="minorEastAsia" w:hAnsiTheme="minorHAnsi" w:cstheme="minorBidi"/>
          <w:sz w:val="24"/>
          <w:szCs w:val="24"/>
          <w:lang w:eastAsia="fr-FR"/>
        </w:rPr>
      </w:pPr>
      <w:r>
        <w:rPr>
          <w:rFonts w:asciiTheme="minorHAnsi" w:eastAsiaTheme="minorEastAsia" w:hAnsiTheme="minorHAnsi" w:cstheme="minorBidi"/>
          <w:noProof/>
          <w:sz w:val="24"/>
          <w:szCs w:val="24"/>
          <w:lang w:eastAsia="fr-FR"/>
        </w:rPr>
        <w:drawing>
          <wp:inline distT="0" distB="0" distL="0" distR="0" wp14:anchorId="6D785A21" wp14:editId="5EDD9581">
            <wp:extent cx="3048000" cy="2682119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 inflation.tif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17" cy="268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2250C" w14:textId="1104DA51" w:rsidR="00685956" w:rsidRDefault="00EA319A">
      <w:pPr>
        <w:rPr>
          <w:rFonts w:asciiTheme="minorHAnsi" w:eastAsiaTheme="minorEastAsia" w:hAnsiTheme="minorHAnsi" w:cstheme="minorBidi"/>
          <w:sz w:val="24"/>
          <w:szCs w:val="24"/>
          <w:lang w:eastAsia="fr-FR"/>
        </w:rPr>
      </w:pPr>
      <w:r>
        <w:rPr>
          <w:rFonts w:asciiTheme="minorHAnsi" w:eastAsiaTheme="minorEastAsia" w:hAnsiTheme="minorHAnsi" w:cstheme="minorBidi"/>
          <w:b/>
          <w:sz w:val="24"/>
          <w:szCs w:val="24"/>
          <w:lang w:eastAsia="fr-FR"/>
        </w:rPr>
        <w:t>Question 10</w:t>
      </w:r>
      <w:r w:rsidR="00685956">
        <w:rPr>
          <w:rFonts w:asciiTheme="minorHAnsi" w:eastAsiaTheme="minorEastAsia" w:hAnsiTheme="minorHAnsi" w:cstheme="minorBidi"/>
          <w:sz w:val="24"/>
          <w:szCs w:val="24"/>
          <w:lang w:eastAsia="fr-FR"/>
        </w:rPr>
        <w:t> : Comment évolue le taux d’inflation entre 2011 et 2015 ?</w:t>
      </w:r>
    </w:p>
    <w:p w14:paraId="6EC67E45" w14:textId="77777777" w:rsidR="00685956" w:rsidRDefault="00685956">
      <w:pPr>
        <w:rPr>
          <w:rFonts w:asciiTheme="minorHAnsi" w:eastAsiaTheme="minorEastAsia" w:hAnsiTheme="minorHAnsi" w:cstheme="minorBidi"/>
          <w:sz w:val="24"/>
          <w:szCs w:val="24"/>
          <w:lang w:eastAsia="fr-FR"/>
        </w:rPr>
      </w:pPr>
    </w:p>
    <w:p w14:paraId="4FE70C7C" w14:textId="77777777" w:rsidR="00685956" w:rsidRDefault="00685956">
      <w:pPr>
        <w:rPr>
          <w:rFonts w:asciiTheme="minorHAnsi" w:eastAsiaTheme="minorEastAsia" w:hAnsiTheme="minorHAnsi" w:cstheme="minorBidi"/>
          <w:sz w:val="24"/>
          <w:szCs w:val="24"/>
          <w:lang w:eastAsia="fr-FR"/>
        </w:rPr>
      </w:pPr>
    </w:p>
    <w:p w14:paraId="02381040" w14:textId="77777777" w:rsidR="00EA319A" w:rsidRDefault="00EA319A">
      <w:pPr>
        <w:rPr>
          <w:rFonts w:asciiTheme="minorHAnsi" w:eastAsiaTheme="minorEastAsia" w:hAnsiTheme="minorHAnsi" w:cstheme="minorBidi"/>
          <w:sz w:val="24"/>
          <w:szCs w:val="24"/>
          <w:lang w:eastAsia="fr-FR"/>
        </w:rPr>
      </w:pPr>
    </w:p>
    <w:p w14:paraId="3BD40AEB" w14:textId="77777777" w:rsidR="00EA319A" w:rsidRDefault="00EA319A">
      <w:pPr>
        <w:rPr>
          <w:rFonts w:asciiTheme="minorHAnsi" w:eastAsiaTheme="minorEastAsia" w:hAnsiTheme="minorHAnsi" w:cstheme="minorBidi"/>
          <w:sz w:val="24"/>
          <w:szCs w:val="24"/>
          <w:lang w:eastAsia="fr-FR"/>
        </w:rPr>
      </w:pPr>
    </w:p>
    <w:p w14:paraId="50B39E88" w14:textId="77777777" w:rsidR="00EA319A" w:rsidRDefault="00EA319A">
      <w:pPr>
        <w:rPr>
          <w:rFonts w:asciiTheme="minorHAnsi" w:eastAsiaTheme="minorEastAsia" w:hAnsiTheme="minorHAnsi" w:cstheme="minorBidi"/>
          <w:sz w:val="24"/>
          <w:szCs w:val="24"/>
          <w:lang w:eastAsia="fr-FR"/>
        </w:rPr>
      </w:pPr>
    </w:p>
    <w:p w14:paraId="15D5AAFD" w14:textId="77777777" w:rsidR="00EA319A" w:rsidRDefault="00EA319A">
      <w:pPr>
        <w:rPr>
          <w:rFonts w:asciiTheme="minorHAnsi" w:eastAsiaTheme="minorEastAsia" w:hAnsiTheme="minorHAnsi" w:cstheme="minorBidi"/>
          <w:sz w:val="24"/>
          <w:szCs w:val="24"/>
          <w:lang w:eastAsia="fr-FR"/>
        </w:rPr>
      </w:pPr>
    </w:p>
    <w:p w14:paraId="410D6EBF" w14:textId="77777777" w:rsidR="00EA319A" w:rsidRDefault="00EA319A">
      <w:pPr>
        <w:rPr>
          <w:rFonts w:asciiTheme="minorHAnsi" w:eastAsiaTheme="minorEastAsia" w:hAnsiTheme="minorHAnsi" w:cstheme="minorBidi"/>
          <w:sz w:val="24"/>
          <w:szCs w:val="24"/>
          <w:lang w:eastAsia="fr-FR"/>
        </w:rPr>
      </w:pPr>
    </w:p>
    <w:p w14:paraId="3B5E7020" w14:textId="77777777" w:rsidR="00EA319A" w:rsidRDefault="00EA319A">
      <w:pPr>
        <w:rPr>
          <w:rFonts w:asciiTheme="minorHAnsi" w:eastAsiaTheme="minorEastAsia" w:hAnsiTheme="minorHAnsi" w:cstheme="minorBidi"/>
          <w:sz w:val="24"/>
          <w:szCs w:val="24"/>
          <w:lang w:eastAsia="fr-FR"/>
        </w:rPr>
      </w:pPr>
    </w:p>
    <w:p w14:paraId="31005431" w14:textId="77777777" w:rsidR="00EA319A" w:rsidRDefault="00EA319A">
      <w:pPr>
        <w:rPr>
          <w:rFonts w:asciiTheme="minorHAnsi" w:eastAsiaTheme="minorEastAsia" w:hAnsiTheme="minorHAnsi" w:cstheme="minorBidi"/>
          <w:sz w:val="24"/>
          <w:szCs w:val="24"/>
          <w:lang w:eastAsia="fr-FR"/>
        </w:rPr>
      </w:pPr>
    </w:p>
    <w:p w14:paraId="74AAAA19" w14:textId="77777777" w:rsidR="00EA319A" w:rsidRDefault="00EA319A">
      <w:pPr>
        <w:rPr>
          <w:rFonts w:asciiTheme="minorHAnsi" w:eastAsiaTheme="minorEastAsia" w:hAnsiTheme="minorHAnsi" w:cstheme="minorBidi"/>
          <w:sz w:val="24"/>
          <w:szCs w:val="24"/>
          <w:lang w:eastAsia="fr-FR"/>
        </w:rPr>
      </w:pPr>
    </w:p>
    <w:p w14:paraId="656E2DC8" w14:textId="04849E18" w:rsidR="0010789D" w:rsidRPr="003F763A" w:rsidRDefault="00DD2B80">
      <w:pPr>
        <w:rPr>
          <w:rFonts w:asciiTheme="minorHAnsi" w:eastAsiaTheme="minorEastAsia" w:hAnsiTheme="minorHAnsi" w:cstheme="minorBidi"/>
          <w:b/>
          <w:sz w:val="24"/>
          <w:szCs w:val="24"/>
          <w:lang w:eastAsia="fr-FR"/>
        </w:rPr>
      </w:pPr>
      <w:r w:rsidRPr="00DD2B80">
        <w:rPr>
          <w:rFonts w:asciiTheme="minorHAnsi" w:eastAsiaTheme="minorEastAsia" w:hAnsiTheme="minorHAnsi" w:cstheme="minorBidi"/>
          <w:b/>
          <w:sz w:val="24"/>
          <w:szCs w:val="24"/>
          <w:lang w:eastAsia="fr-FR"/>
        </w:rPr>
        <w:t>Document 6 : Evolution du PIB en France</w:t>
      </w:r>
    </w:p>
    <w:p w14:paraId="4EDF47F8" w14:textId="77777777" w:rsidR="0010789D" w:rsidRPr="003F763A" w:rsidRDefault="0010789D">
      <w:pPr>
        <w:rPr>
          <w:rFonts w:asciiTheme="minorHAnsi" w:eastAsiaTheme="minorEastAsia" w:hAnsiTheme="minorHAnsi" w:cstheme="minorBidi"/>
          <w:b/>
          <w:sz w:val="24"/>
          <w:szCs w:val="24"/>
          <w:lang w:eastAsia="fr-FR"/>
        </w:rPr>
      </w:pPr>
      <w:r w:rsidRPr="003F763A">
        <w:rPr>
          <w:rFonts w:asciiTheme="minorHAnsi" w:eastAsiaTheme="minorEastAsia" w:hAnsiTheme="minorHAnsi" w:cstheme="minorBidi"/>
          <w:b/>
          <w:noProof/>
          <w:sz w:val="24"/>
          <w:szCs w:val="24"/>
          <w:lang w:eastAsia="fr-FR"/>
        </w:rPr>
        <w:drawing>
          <wp:inline distT="0" distB="0" distL="0" distR="0" wp14:anchorId="0D05CE1B" wp14:editId="32C09237">
            <wp:extent cx="4286250" cy="2771775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  croissance PIB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6CEC8" w14:textId="65AEA893" w:rsidR="00685956" w:rsidRDefault="00EA319A">
      <w:pPr>
        <w:rPr>
          <w:rFonts w:asciiTheme="minorHAnsi" w:eastAsiaTheme="minorEastAsia" w:hAnsiTheme="minorHAnsi" w:cstheme="minorBidi"/>
          <w:sz w:val="24"/>
          <w:szCs w:val="24"/>
          <w:lang w:eastAsia="fr-FR"/>
        </w:rPr>
      </w:pPr>
      <w:r>
        <w:rPr>
          <w:rFonts w:asciiTheme="minorHAnsi" w:eastAsiaTheme="minorEastAsia" w:hAnsiTheme="minorHAnsi" w:cstheme="minorBidi"/>
          <w:b/>
          <w:sz w:val="24"/>
          <w:szCs w:val="24"/>
          <w:lang w:eastAsia="fr-FR"/>
        </w:rPr>
        <w:t>Question 11</w:t>
      </w:r>
      <w:r w:rsidR="00685956">
        <w:rPr>
          <w:rFonts w:asciiTheme="minorHAnsi" w:eastAsiaTheme="minorEastAsia" w:hAnsiTheme="minorHAnsi" w:cstheme="minorBidi"/>
          <w:sz w:val="24"/>
          <w:szCs w:val="24"/>
          <w:lang w:eastAsia="fr-FR"/>
        </w:rPr>
        <w:t xml:space="preserve"> : Comment évolue le PIB au premier trimestre 2015 ? </w:t>
      </w:r>
      <w:proofErr w:type="gramStart"/>
      <w:r w:rsidR="00685956">
        <w:rPr>
          <w:rFonts w:asciiTheme="minorHAnsi" w:eastAsiaTheme="minorEastAsia" w:hAnsiTheme="minorHAnsi" w:cstheme="minorBidi"/>
          <w:sz w:val="24"/>
          <w:szCs w:val="24"/>
          <w:lang w:eastAsia="fr-FR"/>
        </w:rPr>
        <w:t>au</w:t>
      </w:r>
      <w:proofErr w:type="gramEnd"/>
      <w:r w:rsidR="00685956">
        <w:rPr>
          <w:rFonts w:asciiTheme="minorHAnsi" w:eastAsiaTheme="minorEastAsia" w:hAnsiTheme="minorHAnsi" w:cstheme="minorBidi"/>
          <w:sz w:val="24"/>
          <w:szCs w:val="24"/>
          <w:lang w:eastAsia="fr-FR"/>
        </w:rPr>
        <w:t xml:space="preserve"> deuxième trimestre 2015 ?</w:t>
      </w:r>
    </w:p>
    <w:p w14:paraId="549C3776" w14:textId="47CC6D7A" w:rsidR="00685956" w:rsidRDefault="00EA319A">
      <w:pPr>
        <w:rPr>
          <w:rFonts w:asciiTheme="minorHAnsi" w:eastAsiaTheme="minorEastAsia" w:hAnsiTheme="minorHAnsi" w:cstheme="minorBidi"/>
          <w:sz w:val="24"/>
          <w:szCs w:val="24"/>
          <w:lang w:eastAsia="fr-FR"/>
        </w:rPr>
      </w:pPr>
      <w:r>
        <w:rPr>
          <w:rFonts w:asciiTheme="minorHAnsi" w:eastAsiaTheme="minorEastAsia" w:hAnsiTheme="minorHAnsi" w:cstheme="minorBidi"/>
          <w:b/>
          <w:sz w:val="24"/>
          <w:szCs w:val="24"/>
          <w:lang w:eastAsia="fr-FR"/>
        </w:rPr>
        <w:t>Question 12</w:t>
      </w:r>
      <w:r w:rsidR="00685956">
        <w:rPr>
          <w:rFonts w:asciiTheme="minorHAnsi" w:eastAsiaTheme="minorEastAsia" w:hAnsiTheme="minorHAnsi" w:cstheme="minorBidi"/>
          <w:sz w:val="24"/>
          <w:szCs w:val="24"/>
          <w:lang w:eastAsia="fr-FR"/>
        </w:rPr>
        <w:t> : Par quels mécanismes une augmentation des crédits accordés aux agents économiques peut-elle être favorable</w:t>
      </w:r>
      <w:r w:rsidR="003F763A">
        <w:rPr>
          <w:rFonts w:asciiTheme="minorHAnsi" w:eastAsiaTheme="minorEastAsia" w:hAnsiTheme="minorHAnsi" w:cstheme="minorBidi"/>
          <w:sz w:val="24"/>
          <w:szCs w:val="24"/>
          <w:lang w:eastAsia="fr-FR"/>
        </w:rPr>
        <w:t xml:space="preserve"> à la hausse du PIB ?</w:t>
      </w:r>
    </w:p>
    <w:sectPr w:rsidR="00685956" w:rsidSect="00DD2B80">
      <w:footerReference w:type="default" r:id="rId16"/>
      <w:pgSz w:w="11906" w:h="16838"/>
      <w:pgMar w:top="426" w:right="70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C34370" w14:textId="77777777" w:rsidR="008423E4" w:rsidRDefault="008423E4" w:rsidP="00622B3E">
      <w:pPr>
        <w:spacing w:after="0" w:line="240" w:lineRule="auto"/>
      </w:pPr>
      <w:r>
        <w:separator/>
      </w:r>
    </w:p>
  </w:endnote>
  <w:endnote w:type="continuationSeparator" w:id="0">
    <w:p w14:paraId="5E6A3C3A" w14:textId="77777777" w:rsidR="008423E4" w:rsidRDefault="008423E4" w:rsidP="00622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5385323"/>
      <w:docPartObj>
        <w:docPartGallery w:val="Page Numbers (Bottom of Page)"/>
        <w:docPartUnique/>
      </w:docPartObj>
    </w:sdtPr>
    <w:sdtEndPr/>
    <w:sdtContent>
      <w:p w14:paraId="76DB743D" w14:textId="1CA11E48" w:rsidR="00EA319A" w:rsidRDefault="00EA319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49A1">
          <w:rPr>
            <w:noProof/>
          </w:rPr>
          <w:t>2</w:t>
        </w:r>
        <w:r>
          <w:fldChar w:fldCharType="end"/>
        </w:r>
      </w:p>
    </w:sdtContent>
  </w:sdt>
  <w:p w14:paraId="5915DA30" w14:textId="77777777" w:rsidR="00D57F91" w:rsidRDefault="00D57F91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D98402" w14:textId="77777777" w:rsidR="008423E4" w:rsidRDefault="008423E4" w:rsidP="00622B3E">
      <w:pPr>
        <w:spacing w:after="0" w:line="240" w:lineRule="auto"/>
      </w:pPr>
      <w:r>
        <w:separator/>
      </w:r>
    </w:p>
  </w:footnote>
  <w:footnote w:type="continuationSeparator" w:id="0">
    <w:p w14:paraId="294F68F8" w14:textId="77777777" w:rsidR="008423E4" w:rsidRDefault="008423E4" w:rsidP="00622B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C72A1"/>
    <w:multiLevelType w:val="hybridMultilevel"/>
    <w:tmpl w:val="C890C5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A05"/>
    <w:rsid w:val="0001665D"/>
    <w:rsid w:val="000A49A1"/>
    <w:rsid w:val="0010789D"/>
    <w:rsid w:val="001B43A6"/>
    <w:rsid w:val="00284FFB"/>
    <w:rsid w:val="003F763A"/>
    <w:rsid w:val="00621B08"/>
    <w:rsid w:val="00622B3E"/>
    <w:rsid w:val="00685956"/>
    <w:rsid w:val="006A1D27"/>
    <w:rsid w:val="00702F6B"/>
    <w:rsid w:val="008423E4"/>
    <w:rsid w:val="00855030"/>
    <w:rsid w:val="009357C7"/>
    <w:rsid w:val="00983FF2"/>
    <w:rsid w:val="00A50AA6"/>
    <w:rsid w:val="00A97F8B"/>
    <w:rsid w:val="00AD1A05"/>
    <w:rsid w:val="00B8434C"/>
    <w:rsid w:val="00D57F91"/>
    <w:rsid w:val="00DD2B80"/>
    <w:rsid w:val="00EA319A"/>
    <w:rsid w:val="00FB4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0CF8F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A05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1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1A05"/>
    <w:rPr>
      <w:rFonts w:ascii="Calibri" w:eastAsia="Calibri" w:hAnsi="Calibri" w:cs="Times New Roman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AD1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1A05"/>
    <w:rPr>
      <w:rFonts w:ascii="Calibri" w:eastAsia="Calibri" w:hAnsi="Calibri" w:cs="Times New Roman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2F6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2F6B"/>
    <w:rPr>
      <w:rFonts w:ascii="Lucida Grande" w:eastAsia="Calibri" w:hAnsi="Lucida Grande" w:cs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22B3E"/>
    <w:rPr>
      <w:rFonts w:ascii="Times New Roman" w:eastAsiaTheme="minorHAnsi" w:hAnsi="Times New Roman"/>
      <w:sz w:val="24"/>
      <w:szCs w:val="24"/>
    </w:rPr>
  </w:style>
  <w:style w:type="table" w:styleId="Grille">
    <w:name w:val="Table Grid"/>
    <w:basedOn w:val="TableauNormal"/>
    <w:uiPriority w:val="59"/>
    <w:rsid w:val="009357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84F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A05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1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1A05"/>
    <w:rPr>
      <w:rFonts w:ascii="Calibri" w:eastAsia="Calibri" w:hAnsi="Calibri" w:cs="Times New Roman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AD1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1A05"/>
    <w:rPr>
      <w:rFonts w:ascii="Calibri" w:eastAsia="Calibri" w:hAnsi="Calibri" w:cs="Times New Roman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2F6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2F6B"/>
    <w:rPr>
      <w:rFonts w:ascii="Lucida Grande" w:eastAsia="Calibri" w:hAnsi="Lucida Grande" w:cs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22B3E"/>
    <w:rPr>
      <w:rFonts w:ascii="Times New Roman" w:eastAsiaTheme="minorHAnsi" w:hAnsi="Times New Roman"/>
      <w:sz w:val="24"/>
      <w:szCs w:val="24"/>
    </w:rPr>
  </w:style>
  <w:style w:type="table" w:styleId="Grille">
    <w:name w:val="Table Grid"/>
    <w:basedOn w:val="TableauNormal"/>
    <w:uiPriority w:val="59"/>
    <w:rsid w:val="009357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84F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lemonde.fr/entreprises/" TargetMode="External"/><Relationship Id="rId12" Type="http://schemas.openxmlformats.org/officeDocument/2006/relationships/hyperlink" Target="http://www.lemonde.fr/credits/" TargetMode="External"/><Relationship Id="rId13" Type="http://schemas.openxmlformats.org/officeDocument/2006/relationships/hyperlink" Target="http://www.lemonde.fr/centenaire-14-18-livres/" TargetMode="External"/><Relationship Id="rId14" Type="http://schemas.openxmlformats.org/officeDocument/2006/relationships/image" Target="media/image2.tiff"/><Relationship Id="rId15" Type="http://schemas.openxmlformats.org/officeDocument/2006/relationships/image" Target="media/image3.png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hyperlink" Target="http://www.lemonde.fr/la-reunion/" TargetMode="External"/><Relationship Id="rId10" Type="http://schemas.openxmlformats.org/officeDocument/2006/relationships/hyperlink" Target="http://www.lemonde.fr/planete/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4</Pages>
  <Words>989</Words>
  <Characters>5443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Lafon</dc:creator>
  <cp:keywords/>
  <dc:description/>
  <cp:lastModifiedBy>Julien Lafon</cp:lastModifiedBy>
  <cp:revision>8</cp:revision>
  <dcterms:created xsi:type="dcterms:W3CDTF">2016-03-22T11:37:00Z</dcterms:created>
  <dcterms:modified xsi:type="dcterms:W3CDTF">2016-03-31T19:31:00Z</dcterms:modified>
</cp:coreProperties>
</file>