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222F0A" w14:textId="037E84E2" w:rsidR="003A26D8" w:rsidRDefault="003A26D8" w:rsidP="003A26D8">
      <w:pPr>
        <w:pStyle w:val="En-tte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Enseignement de Sciences économiques et sociales en c</w:t>
      </w:r>
      <w:r w:rsidR="00F367AA">
        <w:rPr>
          <w:rFonts w:asciiTheme="majorHAnsi" w:hAnsiTheme="majorHAnsi"/>
          <w:sz w:val="16"/>
          <w:szCs w:val="16"/>
        </w:rPr>
        <w:t xml:space="preserve">lasse de Terminale </w:t>
      </w:r>
    </w:p>
    <w:p w14:paraId="42735219" w14:textId="0360B2D8" w:rsidR="003A26D8" w:rsidRDefault="00F367AA" w:rsidP="003A26D8">
      <w:pPr>
        <w:pStyle w:val="En-tte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Quizz pour P3/ RC</w:t>
      </w:r>
      <w:bookmarkStart w:id="0" w:name="_GoBack"/>
      <w:bookmarkEnd w:id="0"/>
      <w:r w:rsidR="003A26D8">
        <w:rPr>
          <w:rFonts w:asciiTheme="majorHAnsi" w:hAnsiTheme="majorHAnsi"/>
          <w:sz w:val="16"/>
          <w:szCs w:val="16"/>
        </w:rPr>
        <w:t xml:space="preserve">1/ Thème 1-1 </w:t>
      </w:r>
      <w:r w:rsidR="003A26D8" w:rsidRPr="003A26D8">
        <w:rPr>
          <w:rFonts w:asciiTheme="majorHAnsi" w:hAnsiTheme="majorHAnsi"/>
          <w:sz w:val="16"/>
          <w:szCs w:val="16"/>
        </w:rPr>
        <w:t xml:space="preserve">Comment les pouvoirs publics peuvent-ils contribuer à la justice sociale </w:t>
      </w:r>
      <w:r w:rsidR="003A26D8">
        <w:rPr>
          <w:rFonts w:asciiTheme="majorHAnsi" w:hAnsiTheme="majorHAnsi"/>
          <w:sz w:val="16"/>
          <w:szCs w:val="16"/>
        </w:rPr>
        <w:t>? /2018-2019</w:t>
      </w:r>
    </w:p>
    <w:p w14:paraId="5D215D26" w14:textId="77777777" w:rsidR="003A26D8" w:rsidRDefault="003A26D8" w:rsidP="003A26D8">
      <w:pPr>
        <w:rPr>
          <w:rFonts w:asciiTheme="majorHAnsi" w:hAnsiTheme="majorHAnsi"/>
          <w:b/>
          <w:lang w:val="fr-RE"/>
        </w:rPr>
      </w:pPr>
    </w:p>
    <w:p w14:paraId="63FF735D" w14:textId="77777777" w:rsidR="003A26D8" w:rsidRPr="00E906C2" w:rsidRDefault="003A26D8" w:rsidP="003A26D8">
      <w:pPr>
        <w:rPr>
          <w:rFonts w:asciiTheme="majorHAnsi" w:hAnsiTheme="majorHAnsi"/>
          <w:b/>
          <w:lang w:val="fr-RE"/>
        </w:rPr>
      </w:pPr>
      <w:r w:rsidRPr="00E906C2">
        <w:rPr>
          <w:rFonts w:asciiTheme="majorHAnsi" w:hAnsiTheme="majorHAnsi"/>
          <w:b/>
          <w:lang w:val="fr-RE"/>
        </w:rPr>
        <w:t xml:space="preserve">QUIZZ </w:t>
      </w:r>
    </w:p>
    <w:p w14:paraId="59F99A97" w14:textId="12B1C0F2" w:rsidR="003A26D8" w:rsidRPr="00E906C2" w:rsidRDefault="003A26D8" w:rsidP="003A26D8">
      <w:pPr>
        <w:rPr>
          <w:rFonts w:asciiTheme="majorHAnsi" w:hAnsiTheme="majorHAnsi"/>
          <w:b/>
          <w:lang w:val="fr-RE"/>
        </w:rPr>
      </w:pPr>
      <w:r w:rsidRPr="00E906C2">
        <w:rPr>
          <w:rFonts w:asciiTheme="majorHAnsi" w:hAnsiTheme="majorHAnsi"/>
          <w:b/>
          <w:lang w:val="fr-RE"/>
        </w:rPr>
        <w:t>Choisissez une réponse (A/B/C) puis coloriez le cercle correspondant sur le document annexe ; une seule réponse est bonne dans chaque question.</w:t>
      </w:r>
    </w:p>
    <w:p w14:paraId="57AC6A98" w14:textId="77777777" w:rsidR="003A26D8" w:rsidRPr="00E906C2" w:rsidRDefault="003A26D8" w:rsidP="003A26D8">
      <w:pPr>
        <w:rPr>
          <w:rFonts w:asciiTheme="majorHAnsi" w:hAnsiTheme="majorHAnsi"/>
          <w:b/>
          <w:lang w:val="fr-RE"/>
        </w:rPr>
      </w:pPr>
    </w:p>
    <w:p w14:paraId="0C823DF6" w14:textId="2299DB75" w:rsidR="003A26D8" w:rsidRPr="001F23D8" w:rsidRDefault="003A26D8" w:rsidP="003A26D8">
      <w:p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Question 1.</w:t>
      </w:r>
    </w:p>
    <w:p w14:paraId="0384EA61" w14:textId="7C6AC3E1" w:rsidR="004D6358" w:rsidRPr="001F23D8" w:rsidRDefault="0092750D" w:rsidP="003A26D8">
      <w:pPr>
        <w:rPr>
          <w:rFonts w:asciiTheme="majorHAnsi" w:hAnsiTheme="majorHAnsi"/>
          <w:sz w:val="18"/>
          <w:szCs w:val="18"/>
          <w:lang w:val="fr-RE"/>
        </w:rPr>
      </w:pPr>
      <w:r>
        <w:rPr>
          <w:rFonts w:asciiTheme="majorHAnsi" w:hAnsiTheme="majorHAnsi"/>
          <w:sz w:val="18"/>
          <w:szCs w:val="18"/>
          <w:lang w:val="fr-RE"/>
        </w:rPr>
        <w:t xml:space="preserve">Les principales catégories d’inégalités, liées au problème de la justice sociale </w:t>
      </w:r>
      <w:r w:rsidR="004D6358" w:rsidRPr="001F23D8">
        <w:rPr>
          <w:rFonts w:asciiTheme="majorHAnsi" w:hAnsiTheme="majorHAnsi"/>
          <w:sz w:val="18"/>
          <w:szCs w:val="18"/>
          <w:lang w:val="fr-RE"/>
        </w:rPr>
        <w:t xml:space="preserve">dans les sociétés </w:t>
      </w:r>
      <w:r w:rsidR="00FC6B6C" w:rsidRPr="001F23D8">
        <w:rPr>
          <w:rFonts w:asciiTheme="majorHAnsi" w:hAnsiTheme="majorHAnsi"/>
          <w:sz w:val="18"/>
          <w:szCs w:val="18"/>
          <w:lang w:val="fr-RE"/>
        </w:rPr>
        <w:t xml:space="preserve">démocratiques </w:t>
      </w:r>
      <w:r w:rsidR="004D6358" w:rsidRPr="001F23D8">
        <w:rPr>
          <w:rFonts w:asciiTheme="majorHAnsi" w:hAnsiTheme="majorHAnsi"/>
          <w:sz w:val="18"/>
          <w:szCs w:val="18"/>
          <w:lang w:val="fr-RE"/>
        </w:rPr>
        <w:t>contemporaines</w:t>
      </w:r>
      <w:r>
        <w:rPr>
          <w:rFonts w:asciiTheme="majorHAnsi" w:hAnsiTheme="majorHAnsi"/>
          <w:sz w:val="18"/>
          <w:szCs w:val="18"/>
          <w:lang w:val="fr-RE"/>
        </w:rPr>
        <w:t xml:space="preserve">, sont </w:t>
      </w:r>
      <w:r w:rsidR="004D6358" w:rsidRPr="001F23D8">
        <w:rPr>
          <w:rFonts w:asciiTheme="majorHAnsi" w:hAnsiTheme="majorHAnsi"/>
          <w:sz w:val="18"/>
          <w:szCs w:val="18"/>
          <w:lang w:val="fr-RE"/>
        </w:rPr>
        <w:t> :</w:t>
      </w:r>
    </w:p>
    <w:p w14:paraId="270C4F8F" w14:textId="4C2D992D" w:rsidR="004D6358" w:rsidRPr="001F23D8" w:rsidRDefault="004D6358" w:rsidP="004D6358">
      <w:pPr>
        <w:pStyle w:val="Paragraphedeliste"/>
        <w:numPr>
          <w:ilvl w:val="0"/>
          <w:numId w:val="23"/>
        </w:num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Les inégalités économiques et sociales</w:t>
      </w:r>
    </w:p>
    <w:p w14:paraId="0C5A253F" w14:textId="4D1DD9FB" w:rsidR="004D6358" w:rsidRPr="001F23D8" w:rsidRDefault="00FC6B6C" w:rsidP="004D6358">
      <w:pPr>
        <w:pStyle w:val="Paragraphedeliste"/>
        <w:numPr>
          <w:ilvl w:val="0"/>
          <w:numId w:val="23"/>
        </w:num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Les inégalités de genre, des chances, d’âge et de résidence</w:t>
      </w:r>
    </w:p>
    <w:p w14:paraId="0D403E17" w14:textId="62534117" w:rsidR="00FC6B6C" w:rsidRPr="001F23D8" w:rsidRDefault="00FC6B6C" w:rsidP="004D6358">
      <w:pPr>
        <w:pStyle w:val="Paragraphedeliste"/>
        <w:numPr>
          <w:ilvl w:val="0"/>
          <w:numId w:val="23"/>
        </w:num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Les inégalités des droits, des chances et des situations</w:t>
      </w:r>
    </w:p>
    <w:p w14:paraId="2EF4FE1A" w14:textId="61CDD938" w:rsidR="00FC6B6C" w:rsidRPr="001F23D8" w:rsidRDefault="00FC6B6C" w:rsidP="00FC6B6C">
      <w:pPr>
        <w:rPr>
          <w:rFonts w:asciiTheme="majorHAnsi" w:hAnsiTheme="majorHAnsi"/>
          <w:sz w:val="18"/>
          <w:szCs w:val="18"/>
          <w:lang w:val="fr-RE"/>
        </w:rPr>
      </w:pPr>
    </w:p>
    <w:p w14:paraId="3113320E" w14:textId="49019660" w:rsidR="00FC6B6C" w:rsidRPr="001F23D8" w:rsidRDefault="00FC6B6C" w:rsidP="00FC6B6C">
      <w:p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Question 2.</w:t>
      </w:r>
    </w:p>
    <w:p w14:paraId="5CF2AE46" w14:textId="122866C3" w:rsidR="00FC6B6C" w:rsidRPr="001F23D8" w:rsidRDefault="00FC6B6C" w:rsidP="00FC6B6C">
      <w:p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La conception de la justice sociale de John Rawls consiste à penser que :</w:t>
      </w:r>
    </w:p>
    <w:p w14:paraId="32FB10F2" w14:textId="3BA55593" w:rsidR="00FC6B6C" w:rsidRPr="001F23D8" w:rsidRDefault="00FC6B6C" w:rsidP="00FC6B6C">
      <w:pPr>
        <w:pStyle w:val="Paragraphedeliste"/>
        <w:numPr>
          <w:ilvl w:val="0"/>
          <w:numId w:val="24"/>
        </w:num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Une société est juste s’il y a égalité des droits</w:t>
      </w:r>
    </w:p>
    <w:p w14:paraId="50D0CB28" w14:textId="1631E180" w:rsidR="00FC6B6C" w:rsidRPr="001F23D8" w:rsidRDefault="00FC6B6C" w:rsidP="00FC6B6C">
      <w:pPr>
        <w:pStyle w:val="Paragraphedeliste"/>
        <w:numPr>
          <w:ilvl w:val="0"/>
          <w:numId w:val="24"/>
        </w:num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Une société est juste s’il y a égalités des chances</w:t>
      </w:r>
    </w:p>
    <w:p w14:paraId="272954B4" w14:textId="0CDE4BC7" w:rsidR="00FC6B6C" w:rsidRPr="001F23D8" w:rsidRDefault="00FC6B6C" w:rsidP="00FC6B6C">
      <w:pPr>
        <w:pStyle w:val="Paragraphedeliste"/>
        <w:numPr>
          <w:ilvl w:val="0"/>
          <w:numId w:val="24"/>
        </w:numPr>
        <w:rPr>
          <w:rFonts w:asciiTheme="majorHAnsi" w:hAnsiTheme="majorHAnsi"/>
          <w:sz w:val="18"/>
          <w:szCs w:val="18"/>
          <w:lang w:val="fr-RE"/>
        </w:rPr>
      </w:pPr>
      <w:r w:rsidRPr="001F23D8">
        <w:rPr>
          <w:rFonts w:asciiTheme="majorHAnsi" w:hAnsiTheme="majorHAnsi"/>
          <w:sz w:val="18"/>
          <w:szCs w:val="18"/>
          <w:lang w:val="fr-RE"/>
        </w:rPr>
        <w:t>Une société est juste s’il y a des inégalités équitables</w:t>
      </w:r>
    </w:p>
    <w:p w14:paraId="5E1AEFC1" w14:textId="77777777" w:rsidR="00FC6B6C" w:rsidRPr="001F23D8" w:rsidRDefault="00FC6B6C" w:rsidP="00FC6B6C">
      <w:pPr>
        <w:pStyle w:val="Paragraphedeliste"/>
        <w:rPr>
          <w:rFonts w:asciiTheme="majorHAnsi" w:hAnsiTheme="majorHAnsi"/>
          <w:sz w:val="18"/>
          <w:szCs w:val="18"/>
          <w:lang w:val="fr-RE"/>
        </w:rPr>
      </w:pPr>
    </w:p>
    <w:p w14:paraId="503063E3" w14:textId="77777777" w:rsidR="00FC6B6C" w:rsidRPr="001F23D8" w:rsidRDefault="00FC6B6C" w:rsidP="003A26D8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Question 3.</w:t>
      </w:r>
    </w:p>
    <w:p w14:paraId="208F2764" w14:textId="40491ED3" w:rsidR="003A26D8" w:rsidRPr="001F23D8" w:rsidRDefault="003A26D8" w:rsidP="003A26D8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 xml:space="preserve">On peut définir la notion d’Etat-Providence comme une conception : </w:t>
      </w:r>
    </w:p>
    <w:p w14:paraId="2EE6E7C5" w14:textId="7792CE6F" w:rsidR="003A26D8" w:rsidRPr="00544CE7" w:rsidRDefault="003A26D8" w:rsidP="00544CE7">
      <w:pPr>
        <w:pStyle w:val="Paragraphedeliste"/>
        <w:numPr>
          <w:ilvl w:val="0"/>
          <w:numId w:val="1"/>
        </w:numPr>
        <w:rPr>
          <w:rFonts w:asciiTheme="majorHAnsi" w:hAnsiTheme="majorHAnsi"/>
          <w:sz w:val="18"/>
          <w:szCs w:val="18"/>
        </w:rPr>
      </w:pPr>
      <w:r w:rsidRPr="00544CE7">
        <w:rPr>
          <w:rFonts w:asciiTheme="majorHAnsi" w:hAnsiTheme="majorHAnsi"/>
          <w:sz w:val="18"/>
          <w:szCs w:val="18"/>
        </w:rPr>
        <w:t>de l’Etat selon laquelle l’Etat doit jouer un rôle actif dans la recherche du progrès économique et social</w:t>
      </w:r>
    </w:p>
    <w:p w14:paraId="6B562C22" w14:textId="646E4793" w:rsidR="003A26D8" w:rsidRPr="001F23D8" w:rsidRDefault="003A26D8" w:rsidP="003A26D8">
      <w:pPr>
        <w:pStyle w:val="Paragraphedeliste"/>
        <w:numPr>
          <w:ilvl w:val="0"/>
          <w:numId w:val="1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de l’Etat selon laquelle l’Etat assure seulement ses fonctions régaliennes (armée, justice, police + infrastructures publiques)</w:t>
      </w:r>
    </w:p>
    <w:p w14:paraId="63E7FDB3" w14:textId="223812AE" w:rsidR="003A26D8" w:rsidRPr="001F23D8" w:rsidRDefault="003A26D8" w:rsidP="003A26D8">
      <w:pPr>
        <w:pStyle w:val="Paragraphedeliste"/>
        <w:numPr>
          <w:ilvl w:val="0"/>
          <w:numId w:val="1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 xml:space="preserve">de l’Etat selon laquelle seule une partie de la société </w:t>
      </w:r>
      <w:proofErr w:type="gramStart"/>
      <w:r w:rsidRPr="001F23D8">
        <w:rPr>
          <w:rFonts w:asciiTheme="majorHAnsi" w:hAnsiTheme="majorHAnsi"/>
          <w:sz w:val="18"/>
          <w:szCs w:val="18"/>
        </w:rPr>
        <w:t>( les</w:t>
      </w:r>
      <w:proofErr w:type="gramEnd"/>
      <w:r w:rsidRPr="001F23D8">
        <w:rPr>
          <w:rFonts w:asciiTheme="majorHAnsi" w:hAnsiTheme="majorHAnsi"/>
          <w:sz w:val="18"/>
          <w:szCs w:val="18"/>
        </w:rPr>
        <w:t xml:space="preserve"> plus favorisés) peut bénéficier d’un système de protection sociale</w:t>
      </w:r>
    </w:p>
    <w:p w14:paraId="5C3167C3" w14:textId="702CD319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</w:p>
    <w:p w14:paraId="02AB4FCF" w14:textId="18094F66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Question 4.</w:t>
      </w:r>
    </w:p>
    <w:p w14:paraId="3837B21E" w14:textId="7737BC06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 xml:space="preserve">La fiscalité contribue </w:t>
      </w:r>
      <w:r w:rsidR="0092750D">
        <w:rPr>
          <w:rFonts w:asciiTheme="majorHAnsi" w:hAnsiTheme="majorHAnsi"/>
          <w:sz w:val="18"/>
          <w:szCs w:val="18"/>
        </w:rPr>
        <w:t xml:space="preserve">le plus </w:t>
      </w:r>
      <w:r w:rsidRPr="001F23D8">
        <w:rPr>
          <w:rFonts w:asciiTheme="majorHAnsi" w:hAnsiTheme="majorHAnsi"/>
          <w:sz w:val="18"/>
          <w:szCs w:val="18"/>
        </w:rPr>
        <w:t>à la justice sociale quand les impôts sont :</w:t>
      </w:r>
    </w:p>
    <w:p w14:paraId="71496DC9" w14:textId="6BA1E288" w:rsidR="00FC6B6C" w:rsidRPr="001F23D8" w:rsidRDefault="00FC6B6C" w:rsidP="00FC6B6C">
      <w:pPr>
        <w:pStyle w:val="Paragraphedeliste"/>
        <w:numPr>
          <w:ilvl w:val="0"/>
          <w:numId w:val="25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progressifs</w:t>
      </w:r>
    </w:p>
    <w:p w14:paraId="3C7C5CAA" w14:textId="6D334619" w:rsidR="00FC6B6C" w:rsidRPr="001F23D8" w:rsidRDefault="00FC6B6C" w:rsidP="00FC6B6C">
      <w:pPr>
        <w:pStyle w:val="Paragraphedeliste"/>
        <w:numPr>
          <w:ilvl w:val="0"/>
          <w:numId w:val="25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proportionnels</w:t>
      </w:r>
    </w:p>
    <w:p w14:paraId="6315178E" w14:textId="0A74FEBC" w:rsidR="00FC6B6C" w:rsidRPr="001F23D8" w:rsidRDefault="00FC6B6C" w:rsidP="00FC6B6C">
      <w:pPr>
        <w:pStyle w:val="Paragraphedeliste"/>
        <w:numPr>
          <w:ilvl w:val="0"/>
          <w:numId w:val="25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forfaitaires</w:t>
      </w:r>
    </w:p>
    <w:p w14:paraId="455D2D0A" w14:textId="2B576791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</w:p>
    <w:p w14:paraId="532CE630" w14:textId="57FD5DDF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Question 5.</w:t>
      </w:r>
    </w:p>
    <w:p w14:paraId="2E071618" w14:textId="7FD2B9B3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Les mécanismes de la redistribution horizontale consiste</w:t>
      </w:r>
      <w:r w:rsidR="0092750D">
        <w:rPr>
          <w:rFonts w:asciiTheme="majorHAnsi" w:hAnsiTheme="majorHAnsi"/>
          <w:sz w:val="18"/>
          <w:szCs w:val="18"/>
        </w:rPr>
        <w:t>nt</w:t>
      </w:r>
      <w:r w:rsidRPr="001F23D8">
        <w:rPr>
          <w:rFonts w:asciiTheme="majorHAnsi" w:hAnsiTheme="majorHAnsi"/>
          <w:sz w:val="18"/>
          <w:szCs w:val="18"/>
        </w:rPr>
        <w:t xml:space="preserve">, </w:t>
      </w:r>
      <w:r w:rsidR="00E906C2" w:rsidRPr="001F23D8">
        <w:rPr>
          <w:rFonts w:asciiTheme="majorHAnsi" w:hAnsiTheme="majorHAnsi"/>
          <w:sz w:val="18"/>
          <w:szCs w:val="18"/>
        </w:rPr>
        <w:t>par</w:t>
      </w:r>
      <w:r w:rsidRPr="001F23D8">
        <w:rPr>
          <w:rFonts w:asciiTheme="majorHAnsi" w:hAnsiTheme="majorHAnsi"/>
          <w:sz w:val="18"/>
          <w:szCs w:val="18"/>
        </w:rPr>
        <w:t xml:space="preserve"> exemple, à opérer des </w:t>
      </w:r>
      <w:r w:rsidR="00E906C2" w:rsidRPr="001F23D8">
        <w:rPr>
          <w:rFonts w:asciiTheme="majorHAnsi" w:hAnsiTheme="majorHAnsi"/>
          <w:sz w:val="18"/>
          <w:szCs w:val="18"/>
        </w:rPr>
        <w:t>transferts</w:t>
      </w:r>
      <w:r w:rsidRPr="001F23D8">
        <w:rPr>
          <w:rFonts w:asciiTheme="majorHAnsi" w:hAnsiTheme="majorHAnsi"/>
          <w:sz w:val="18"/>
          <w:szCs w:val="18"/>
        </w:rPr>
        <w:t xml:space="preserve"> de revenus :</w:t>
      </w:r>
    </w:p>
    <w:p w14:paraId="3DC2F4D5" w14:textId="5910547F" w:rsidR="00FC6B6C" w:rsidRPr="001F23D8" w:rsidRDefault="00FC6B6C" w:rsidP="00FC6B6C">
      <w:pPr>
        <w:pStyle w:val="Paragraphedeliste"/>
        <w:numPr>
          <w:ilvl w:val="0"/>
          <w:numId w:val="26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des plus riches vers les plus pauvres</w:t>
      </w:r>
    </w:p>
    <w:p w14:paraId="6286684C" w14:textId="2962FFB9" w:rsidR="00FC6B6C" w:rsidRPr="001F23D8" w:rsidRDefault="00FC6B6C" w:rsidP="00FC6B6C">
      <w:pPr>
        <w:pStyle w:val="Paragraphedeliste"/>
        <w:numPr>
          <w:ilvl w:val="0"/>
          <w:numId w:val="26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des malades vers ceux qui sont en bonne santé</w:t>
      </w:r>
    </w:p>
    <w:p w14:paraId="55F931D9" w14:textId="08D0DB84" w:rsidR="00FC6B6C" w:rsidRPr="001F23D8" w:rsidRDefault="00FC6B6C" w:rsidP="00FC6B6C">
      <w:pPr>
        <w:pStyle w:val="Paragraphedeliste"/>
        <w:numPr>
          <w:ilvl w:val="0"/>
          <w:numId w:val="26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des actifs occupés vers les retraités</w:t>
      </w:r>
    </w:p>
    <w:p w14:paraId="657FE6BE" w14:textId="76C3EFD8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</w:p>
    <w:p w14:paraId="55D53617" w14:textId="688A575F" w:rsidR="00FC6B6C" w:rsidRPr="001F23D8" w:rsidRDefault="00E906C2" w:rsidP="00FC6B6C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Question 6.</w:t>
      </w:r>
    </w:p>
    <w:p w14:paraId="6A6837CB" w14:textId="66AEAAB3" w:rsidR="00E906C2" w:rsidRPr="001F23D8" w:rsidRDefault="00E906C2" w:rsidP="00E906C2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En matière de protection sociale, ce qui différencie la logique d’assurance de la logique d’assistance c’est qu’un système de protection sociale basé sur une logique d’assurance …</w:t>
      </w:r>
    </w:p>
    <w:p w14:paraId="3B31489A" w14:textId="1701B9CC" w:rsidR="00E906C2" w:rsidRPr="00544CE7" w:rsidRDefault="00E906C2" w:rsidP="00544CE7">
      <w:pPr>
        <w:pStyle w:val="Paragraphedeliste"/>
        <w:numPr>
          <w:ilvl w:val="0"/>
          <w:numId w:val="5"/>
        </w:numPr>
        <w:rPr>
          <w:rFonts w:asciiTheme="majorHAnsi" w:hAnsiTheme="majorHAnsi"/>
          <w:sz w:val="18"/>
          <w:szCs w:val="18"/>
        </w:rPr>
      </w:pPr>
      <w:bookmarkStart w:id="1" w:name="_Hlk7613892"/>
      <w:r w:rsidRPr="00544CE7">
        <w:rPr>
          <w:rFonts w:asciiTheme="majorHAnsi" w:hAnsiTheme="majorHAnsi"/>
          <w:sz w:val="18"/>
          <w:szCs w:val="18"/>
        </w:rPr>
        <w:t xml:space="preserve">permet à chacun de bénéficier de prestations </w:t>
      </w:r>
      <w:bookmarkEnd w:id="1"/>
      <w:r w:rsidRPr="00544CE7">
        <w:rPr>
          <w:rFonts w:asciiTheme="majorHAnsi" w:hAnsiTheme="majorHAnsi"/>
          <w:sz w:val="18"/>
          <w:szCs w:val="18"/>
        </w:rPr>
        <w:t>sociales selon ses besoins</w:t>
      </w:r>
    </w:p>
    <w:p w14:paraId="6CBB1E53" w14:textId="77777777" w:rsidR="00E906C2" w:rsidRPr="001F23D8" w:rsidRDefault="00E906C2" w:rsidP="00E906C2">
      <w:pPr>
        <w:pStyle w:val="Paragraphedeliste"/>
        <w:numPr>
          <w:ilvl w:val="0"/>
          <w:numId w:val="5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permet à chacun de bénéficier de prestations sociales selon le montant de ses cotisations</w:t>
      </w:r>
    </w:p>
    <w:p w14:paraId="618742F2" w14:textId="35108CBB" w:rsidR="00E906C2" w:rsidRPr="001F23D8" w:rsidRDefault="00E906C2" w:rsidP="00E906C2">
      <w:pPr>
        <w:pStyle w:val="Paragraphedeliste"/>
        <w:numPr>
          <w:ilvl w:val="0"/>
          <w:numId w:val="5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permet à chacun de bénéficier de prestations sociales selon le montant des impôts qu’il a payé</w:t>
      </w:r>
    </w:p>
    <w:p w14:paraId="56F3B2EE" w14:textId="327F5ED0" w:rsidR="00E906C2" w:rsidRPr="001F23D8" w:rsidRDefault="00E906C2" w:rsidP="00E906C2">
      <w:pPr>
        <w:rPr>
          <w:rFonts w:asciiTheme="majorHAnsi" w:hAnsiTheme="majorHAnsi"/>
          <w:sz w:val="18"/>
          <w:szCs w:val="18"/>
        </w:rPr>
      </w:pPr>
    </w:p>
    <w:p w14:paraId="5B650FFA" w14:textId="3FE61AB3" w:rsidR="00E906C2" w:rsidRPr="001F23D8" w:rsidRDefault="00E906C2" w:rsidP="00E906C2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Question 7.</w:t>
      </w:r>
    </w:p>
    <w:p w14:paraId="799B10C7" w14:textId="0109CF03" w:rsidR="00E906C2" w:rsidRPr="001F23D8" w:rsidRDefault="00E906C2" w:rsidP="00E906C2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La production de services collectifs tels que les services de l’éducation nationale, les services de santé publique ou encore les services du logement social contribuent à plus de justice sociale parce que :</w:t>
      </w:r>
    </w:p>
    <w:p w14:paraId="7057518C" w14:textId="03E25212" w:rsidR="00E906C2" w:rsidRPr="001F23D8" w:rsidRDefault="00E906C2" w:rsidP="00E906C2">
      <w:pPr>
        <w:pStyle w:val="Paragraphedeliste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tous les individus, quelle que soit leur origine sociale et leur situation économique en bénéficient de la même manière</w:t>
      </w:r>
    </w:p>
    <w:p w14:paraId="1C7323A7" w14:textId="2F9FDB31" w:rsidR="00E906C2" w:rsidRPr="001F23D8" w:rsidRDefault="00E906C2" w:rsidP="00E906C2">
      <w:pPr>
        <w:pStyle w:val="Paragraphedeliste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même si on trouve des inégalités dans leurs utilisations, ils bénéficient aux plus défavorisés</w:t>
      </w:r>
    </w:p>
    <w:p w14:paraId="22A8A7EA" w14:textId="73644B24" w:rsidR="00E906C2" w:rsidRPr="001F23D8" w:rsidRDefault="00E906C2" w:rsidP="00E906C2">
      <w:pPr>
        <w:pStyle w:val="Paragraphedeliste"/>
        <w:numPr>
          <w:ilvl w:val="0"/>
          <w:numId w:val="28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ce sont les individus issus des catégories les plus favorisées qui en bénéficient le plus</w:t>
      </w:r>
    </w:p>
    <w:p w14:paraId="3CC7E8F6" w14:textId="3AA4005C" w:rsidR="00FC6B6C" w:rsidRPr="001F23D8" w:rsidRDefault="00FC6B6C" w:rsidP="00FC6B6C">
      <w:pPr>
        <w:rPr>
          <w:rFonts w:asciiTheme="majorHAnsi" w:hAnsiTheme="majorHAnsi"/>
          <w:sz w:val="18"/>
          <w:szCs w:val="18"/>
        </w:rPr>
      </w:pPr>
    </w:p>
    <w:p w14:paraId="40AEA642" w14:textId="324576C7" w:rsidR="00E906C2" w:rsidRPr="001F23D8" w:rsidRDefault="00974C6E" w:rsidP="00FC6B6C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Question 8.</w:t>
      </w:r>
    </w:p>
    <w:p w14:paraId="2DEA79A6" w14:textId="0DA11E29" w:rsidR="00974C6E" w:rsidRPr="001F23D8" w:rsidRDefault="00974C6E" w:rsidP="00FC6B6C">
      <w:p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 xml:space="preserve">Les mesures de discrimination positive permettent d’obtenir plus de justice sociale car </w:t>
      </w:r>
      <w:r w:rsidR="00280849">
        <w:rPr>
          <w:rFonts w:asciiTheme="majorHAnsi" w:hAnsiTheme="majorHAnsi"/>
          <w:sz w:val="18"/>
          <w:szCs w:val="18"/>
        </w:rPr>
        <w:t xml:space="preserve">elles aboutissent à ce que </w:t>
      </w:r>
      <w:r w:rsidRPr="001F23D8">
        <w:rPr>
          <w:rFonts w:asciiTheme="majorHAnsi" w:hAnsiTheme="majorHAnsi"/>
          <w:sz w:val="18"/>
          <w:szCs w:val="18"/>
        </w:rPr>
        <w:t>:</w:t>
      </w:r>
    </w:p>
    <w:p w14:paraId="40F06997" w14:textId="0DBEDB47" w:rsidR="00974C6E" w:rsidRPr="001F23D8" w:rsidRDefault="00280849" w:rsidP="00974C6E">
      <w:pPr>
        <w:pStyle w:val="Paragraphedeliste"/>
        <w:numPr>
          <w:ilvl w:val="0"/>
          <w:numId w:val="29"/>
        </w:num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toutes </w:t>
      </w:r>
      <w:r w:rsidR="00974C6E" w:rsidRPr="001F23D8">
        <w:rPr>
          <w:rFonts w:asciiTheme="majorHAnsi" w:hAnsiTheme="majorHAnsi"/>
          <w:sz w:val="18"/>
          <w:szCs w:val="18"/>
        </w:rPr>
        <w:t xml:space="preserve">les catégories de population bénéficient des mêmes </w:t>
      </w:r>
      <w:r>
        <w:rPr>
          <w:rFonts w:asciiTheme="majorHAnsi" w:hAnsiTheme="majorHAnsi"/>
          <w:sz w:val="18"/>
          <w:szCs w:val="18"/>
        </w:rPr>
        <w:t>ressources et sont donc dans une situation égalitaire</w:t>
      </w:r>
    </w:p>
    <w:p w14:paraId="43B1B5C2" w14:textId="273230C2" w:rsidR="00974C6E" w:rsidRPr="001F23D8" w:rsidRDefault="00974C6E" w:rsidP="00974C6E">
      <w:pPr>
        <w:pStyle w:val="Paragraphedeliste"/>
        <w:numPr>
          <w:ilvl w:val="0"/>
          <w:numId w:val="29"/>
        </w:numPr>
        <w:rPr>
          <w:rFonts w:asciiTheme="majorHAnsi" w:hAnsiTheme="majorHAnsi"/>
          <w:sz w:val="18"/>
          <w:szCs w:val="18"/>
        </w:rPr>
      </w:pPr>
      <w:r w:rsidRPr="001F23D8">
        <w:rPr>
          <w:rFonts w:asciiTheme="majorHAnsi" w:hAnsiTheme="majorHAnsi"/>
          <w:sz w:val="18"/>
          <w:szCs w:val="18"/>
        </w:rPr>
        <w:t>les catégories de population les plus favorisées payent plus d’impôts sur le revenu que les catégories les plus défavorisées</w:t>
      </w:r>
    </w:p>
    <w:p w14:paraId="4B8548E9" w14:textId="12421EB7" w:rsidR="00974C6E" w:rsidRDefault="00974C6E" w:rsidP="00974C6E">
      <w:pPr>
        <w:pStyle w:val="Paragraphedeliste"/>
        <w:numPr>
          <w:ilvl w:val="0"/>
          <w:numId w:val="29"/>
        </w:numPr>
        <w:rPr>
          <w:rFonts w:asciiTheme="majorHAnsi" w:hAnsiTheme="majorHAnsi"/>
        </w:rPr>
      </w:pPr>
      <w:r w:rsidRPr="001F23D8">
        <w:rPr>
          <w:rFonts w:asciiTheme="majorHAnsi" w:hAnsiTheme="majorHAnsi"/>
          <w:sz w:val="18"/>
          <w:szCs w:val="18"/>
        </w:rPr>
        <w:t xml:space="preserve">les catégories de population les moins favorisées </w:t>
      </w:r>
      <w:r w:rsidR="00280849">
        <w:rPr>
          <w:rFonts w:asciiTheme="majorHAnsi" w:hAnsiTheme="majorHAnsi"/>
          <w:sz w:val="18"/>
          <w:szCs w:val="18"/>
        </w:rPr>
        <w:t xml:space="preserve">bénéficient de ressources supplémentaires </w:t>
      </w:r>
      <w:r w:rsidRPr="001F23D8">
        <w:rPr>
          <w:rFonts w:asciiTheme="majorHAnsi" w:hAnsiTheme="majorHAnsi"/>
          <w:sz w:val="18"/>
          <w:szCs w:val="18"/>
        </w:rPr>
        <w:t>par rapport aux catégories les plus favorisées</w:t>
      </w:r>
    </w:p>
    <w:p w14:paraId="3E60F207" w14:textId="77777777" w:rsidR="00974C6E" w:rsidRPr="00974C6E" w:rsidRDefault="00974C6E" w:rsidP="00974C6E">
      <w:pPr>
        <w:rPr>
          <w:rFonts w:asciiTheme="majorHAnsi" w:hAnsiTheme="majorHAnsi"/>
        </w:rPr>
      </w:pPr>
    </w:p>
    <w:p w14:paraId="06DE0DFE" w14:textId="77777777" w:rsidR="001F23D8" w:rsidRDefault="001F23D8" w:rsidP="00FC6B6C">
      <w:pPr>
        <w:rPr>
          <w:rFonts w:asciiTheme="majorHAnsi" w:hAnsiTheme="majorHAnsi"/>
          <w:b/>
        </w:rPr>
      </w:pPr>
    </w:p>
    <w:p w14:paraId="0A69E9BA" w14:textId="77777777" w:rsidR="001F23D8" w:rsidRDefault="001F23D8" w:rsidP="00FC6B6C">
      <w:pPr>
        <w:rPr>
          <w:rFonts w:asciiTheme="majorHAnsi" w:hAnsiTheme="majorHAnsi"/>
          <w:b/>
        </w:rPr>
      </w:pPr>
    </w:p>
    <w:p w14:paraId="35BDAF98" w14:textId="77777777" w:rsidR="001F23D8" w:rsidRDefault="001F23D8" w:rsidP="00FC6B6C">
      <w:pPr>
        <w:rPr>
          <w:rFonts w:asciiTheme="majorHAnsi" w:hAnsiTheme="majorHAnsi"/>
          <w:b/>
        </w:rPr>
      </w:pPr>
    </w:p>
    <w:p w14:paraId="0D2C0F0E" w14:textId="77777777" w:rsidR="001F23D8" w:rsidRDefault="001F23D8" w:rsidP="00FC6B6C">
      <w:pPr>
        <w:rPr>
          <w:rFonts w:asciiTheme="majorHAnsi" w:hAnsiTheme="majorHAnsi"/>
          <w:b/>
        </w:rPr>
      </w:pPr>
    </w:p>
    <w:p w14:paraId="332A3554" w14:textId="77777777" w:rsidR="001F23D8" w:rsidRDefault="001F23D8" w:rsidP="00FC6B6C">
      <w:pPr>
        <w:rPr>
          <w:rFonts w:asciiTheme="majorHAnsi" w:hAnsiTheme="majorHAnsi"/>
          <w:b/>
        </w:rPr>
      </w:pPr>
    </w:p>
    <w:p w14:paraId="184E57FA" w14:textId="77777777" w:rsidR="001F23D8" w:rsidRDefault="001F23D8" w:rsidP="00FC6B6C">
      <w:pPr>
        <w:rPr>
          <w:rFonts w:asciiTheme="majorHAnsi" w:hAnsiTheme="majorHAnsi"/>
          <w:b/>
        </w:rPr>
      </w:pPr>
    </w:p>
    <w:p w14:paraId="45FCA73E" w14:textId="77777777" w:rsidR="001F23D8" w:rsidRDefault="001F23D8" w:rsidP="00FC6B6C">
      <w:pPr>
        <w:rPr>
          <w:rFonts w:asciiTheme="majorHAnsi" w:hAnsiTheme="majorHAnsi"/>
          <w:b/>
        </w:rPr>
      </w:pPr>
    </w:p>
    <w:p w14:paraId="5058A6BF" w14:textId="77777777" w:rsidR="001F23D8" w:rsidRDefault="001F23D8" w:rsidP="00FC6B6C">
      <w:pPr>
        <w:rPr>
          <w:rFonts w:asciiTheme="majorHAnsi" w:hAnsiTheme="majorHAnsi"/>
          <w:b/>
        </w:rPr>
      </w:pPr>
    </w:p>
    <w:p w14:paraId="06BA25EA" w14:textId="77777777" w:rsidR="001F23D8" w:rsidRDefault="001F23D8" w:rsidP="00FC6B6C">
      <w:pPr>
        <w:rPr>
          <w:rFonts w:asciiTheme="majorHAnsi" w:hAnsiTheme="majorHAnsi"/>
          <w:b/>
        </w:rPr>
      </w:pPr>
    </w:p>
    <w:p w14:paraId="627FADED" w14:textId="77777777" w:rsidR="001F23D8" w:rsidRDefault="001F23D8" w:rsidP="00FC6B6C">
      <w:pPr>
        <w:rPr>
          <w:rFonts w:asciiTheme="majorHAnsi" w:hAnsiTheme="majorHAnsi"/>
          <w:b/>
        </w:rPr>
      </w:pPr>
    </w:p>
    <w:p w14:paraId="41F363CD" w14:textId="2E4D31E3" w:rsidR="00FC6B6C" w:rsidRPr="00E906C2" w:rsidRDefault="00FC6B6C" w:rsidP="00FC6B6C">
      <w:pPr>
        <w:rPr>
          <w:rFonts w:asciiTheme="majorHAnsi" w:hAnsiTheme="majorHAnsi"/>
          <w:b/>
        </w:rPr>
      </w:pPr>
      <w:r w:rsidRPr="00E906C2">
        <w:rPr>
          <w:rFonts w:asciiTheme="majorHAnsi" w:hAnsiTheme="majorHAnsi"/>
          <w:b/>
        </w:rPr>
        <w:t>Document 1.</w:t>
      </w:r>
    </w:p>
    <w:p w14:paraId="00A07690" w14:textId="6AB16734" w:rsidR="00FC6B6C" w:rsidRDefault="00FC6B6C" w:rsidP="00FC6B6C">
      <w:pPr>
        <w:rPr>
          <w:rFonts w:asciiTheme="majorHAnsi" w:hAnsiTheme="majorHAnsi"/>
        </w:rPr>
      </w:pPr>
    </w:p>
    <w:p w14:paraId="15180685" w14:textId="77777777" w:rsidR="00FC6B6C" w:rsidRDefault="00FC6B6C" w:rsidP="00FC6B6C">
      <w:pPr>
        <w:ind w:left="4890" w:right="678" w:hanging="4145"/>
        <w:rPr>
          <w:b/>
        </w:rPr>
      </w:pPr>
      <w:r>
        <w:rPr>
          <w:b/>
        </w:rPr>
        <w:t xml:space="preserve">Montants moyens des prélèvements et prestations par unité de consommation </w:t>
      </w:r>
      <w:r>
        <w:rPr>
          <w:b/>
          <w:vertAlign w:val="superscript"/>
        </w:rPr>
        <w:t>(1)</w:t>
      </w:r>
      <w:r>
        <w:rPr>
          <w:b/>
        </w:rPr>
        <w:t xml:space="preserve"> en 2015</w:t>
      </w:r>
    </w:p>
    <w:p w14:paraId="55BEDDA7" w14:textId="3ED2AC65" w:rsidR="00FC6B6C" w:rsidRPr="001F23D8" w:rsidRDefault="00FC6B6C" w:rsidP="001F23D8">
      <w:pPr>
        <w:pStyle w:val="Paragraphedeliste"/>
        <w:widowControl w:val="0"/>
        <w:numPr>
          <w:ilvl w:val="0"/>
          <w:numId w:val="27"/>
        </w:numPr>
        <w:tabs>
          <w:tab w:val="left" w:pos="864"/>
        </w:tabs>
        <w:autoSpaceDE w:val="0"/>
        <w:autoSpaceDN w:val="0"/>
        <w:spacing w:before="1"/>
        <w:ind w:right="454" w:firstLine="0"/>
        <w:contextualSpacing w:val="0"/>
        <w:jc w:val="both"/>
        <w:rPr>
          <w:sz w:val="16"/>
          <w:szCs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7ACD05" wp14:editId="0B218BDF">
                <wp:simplePos x="0" y="0"/>
                <wp:positionH relativeFrom="page">
                  <wp:posOffset>745490</wp:posOffset>
                </wp:positionH>
                <wp:positionV relativeFrom="paragraph">
                  <wp:posOffset>1414145</wp:posOffset>
                </wp:positionV>
                <wp:extent cx="2109470" cy="170815"/>
                <wp:effectExtent l="2540" t="0" r="2540" b="317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9470" cy="17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8BAD76B" id="Rectangle 3" o:spid="_x0000_s1026" style="position:absolute;margin-left:58.7pt;margin-top:111.35pt;width:166.1pt;height:13.4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" stroked="f">
                <w10:wrap anchorx="page"/>
              </v:rect>
            </w:pict>
          </mc:Fallback>
        </mc:AlternateContent>
      </w:r>
      <w:r>
        <w:rPr>
          <w:sz w:val="20"/>
        </w:rPr>
        <w:t>En euros par unité de consommation</w:t>
      </w:r>
      <w:r w:rsidR="001F23D8" w:rsidRPr="001F23D8">
        <w:rPr>
          <w:sz w:val="16"/>
          <w:szCs w:val="16"/>
        </w:rPr>
        <w:t xml:space="preserve"> </w:t>
      </w:r>
      <w:r w:rsidR="001F23D8">
        <w:rPr>
          <w:sz w:val="16"/>
          <w:szCs w:val="16"/>
        </w:rPr>
        <w:t>=</w:t>
      </w:r>
      <w:r w:rsidR="001F23D8" w:rsidRPr="00427E7C">
        <w:rPr>
          <w:sz w:val="16"/>
          <w:szCs w:val="16"/>
        </w:rPr>
        <w:t xml:space="preserve"> Méthode de calcul qui tient compte de la taille et de la structure du</w:t>
      </w:r>
      <w:r w:rsidR="001F23D8" w:rsidRPr="00427E7C">
        <w:rPr>
          <w:spacing w:val="-1"/>
          <w:sz w:val="16"/>
          <w:szCs w:val="16"/>
        </w:rPr>
        <w:t xml:space="preserve"> </w:t>
      </w:r>
      <w:r w:rsidR="001F23D8" w:rsidRPr="00427E7C">
        <w:rPr>
          <w:sz w:val="16"/>
          <w:szCs w:val="16"/>
        </w:rPr>
        <w:t>ménage.</w:t>
      </w:r>
    </w:p>
    <w:p w14:paraId="164A387F" w14:textId="77777777" w:rsidR="00FC6B6C" w:rsidRDefault="00FC6B6C" w:rsidP="00FC6B6C">
      <w:pPr>
        <w:pStyle w:val="Corpsdetexte"/>
        <w:spacing w:before="4"/>
        <w:rPr>
          <w:sz w:val="16"/>
        </w:rPr>
      </w:pPr>
    </w:p>
    <w:tbl>
      <w:tblPr>
        <w:tblW w:w="0" w:type="auto"/>
        <w:tblInd w:w="5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2"/>
        <w:gridCol w:w="2748"/>
        <w:gridCol w:w="2835"/>
      </w:tblGrid>
      <w:tr w:rsidR="00FC6B6C" w:rsidRPr="001F23D8" w14:paraId="787BC1A0" w14:textId="77777777" w:rsidTr="001F23D8">
        <w:trPr>
          <w:trHeight w:val="270"/>
        </w:trPr>
        <w:tc>
          <w:tcPr>
            <w:tcW w:w="3032" w:type="dxa"/>
            <w:shd w:val="clear" w:color="auto" w:fill="auto"/>
          </w:tcPr>
          <w:p w14:paraId="38661809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ind w:left="0"/>
              <w:jc w:val="left"/>
              <w:rPr>
                <w:rFonts w:ascii="Times New Roman" w:eastAsia="Arial Unicode MS"/>
                <w:sz w:val="16"/>
                <w:szCs w:val="16"/>
                <w:bdr w:val="nil"/>
              </w:rPr>
            </w:pPr>
          </w:p>
        </w:tc>
        <w:tc>
          <w:tcPr>
            <w:tcW w:w="2748" w:type="dxa"/>
            <w:shd w:val="clear" w:color="auto" w:fill="auto"/>
          </w:tcPr>
          <w:p w14:paraId="3FB4D814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1037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Décile 1</w:t>
            </w:r>
          </w:p>
        </w:tc>
        <w:tc>
          <w:tcPr>
            <w:tcW w:w="2835" w:type="dxa"/>
            <w:shd w:val="clear" w:color="auto" w:fill="auto"/>
          </w:tcPr>
          <w:p w14:paraId="17D243B2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1040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Décile 10</w:t>
            </w:r>
          </w:p>
        </w:tc>
      </w:tr>
      <w:tr w:rsidR="00FC6B6C" w:rsidRPr="001F23D8" w14:paraId="7F65E861" w14:textId="77777777" w:rsidTr="001F23D8">
        <w:trPr>
          <w:trHeight w:val="637"/>
        </w:trPr>
        <w:tc>
          <w:tcPr>
            <w:tcW w:w="3032" w:type="dxa"/>
            <w:shd w:val="clear" w:color="auto" w:fill="auto"/>
          </w:tcPr>
          <w:p w14:paraId="3EC01FA5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40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Niveau de vie avant</w:t>
            </w:r>
          </w:p>
          <w:p w14:paraId="6B8AD4FB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41"/>
              <w:ind w:left="40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redistribution (A)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48198B6F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21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3 370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06EAAF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19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71 270</w:t>
            </w:r>
          </w:p>
        </w:tc>
      </w:tr>
      <w:tr w:rsidR="00FC6B6C" w:rsidRPr="001F23D8" w14:paraId="66363D5C" w14:textId="77777777" w:rsidTr="001F23D8">
        <w:trPr>
          <w:trHeight w:val="268"/>
        </w:trPr>
        <w:tc>
          <w:tcPr>
            <w:tcW w:w="3032" w:type="dxa"/>
            <w:shd w:val="clear" w:color="auto" w:fill="auto"/>
          </w:tcPr>
          <w:p w14:paraId="0390C2E9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40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Prélèvements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39206E3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1040" w:right="1020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-140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41F0CAD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1039" w:right="1021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-15 510</w:t>
            </w:r>
          </w:p>
        </w:tc>
      </w:tr>
      <w:tr w:rsidR="00FC6B6C" w:rsidRPr="001F23D8" w14:paraId="37693401" w14:textId="77777777" w:rsidTr="001F23D8">
        <w:trPr>
          <w:trHeight w:val="551"/>
        </w:trPr>
        <w:tc>
          <w:tcPr>
            <w:tcW w:w="3032" w:type="dxa"/>
            <w:shd w:val="clear" w:color="auto" w:fill="auto"/>
          </w:tcPr>
          <w:p w14:paraId="49DCDDA5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40"/>
              <w:jc w:val="left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Financement de la protection</w:t>
            </w:r>
          </w:p>
          <w:p w14:paraId="392FDA02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43" w:line="214" w:lineRule="exact"/>
              <w:ind w:left="40"/>
              <w:jc w:val="left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sociale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BCB5B1C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20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-150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3733FF3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19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-5 310</w:t>
            </w:r>
          </w:p>
        </w:tc>
      </w:tr>
      <w:tr w:rsidR="00FC6B6C" w:rsidRPr="001F23D8" w14:paraId="62BB03A8" w14:textId="77777777" w:rsidTr="001F23D8">
        <w:trPr>
          <w:trHeight w:val="270"/>
        </w:trPr>
        <w:tc>
          <w:tcPr>
            <w:tcW w:w="3032" w:type="dxa"/>
            <w:shd w:val="clear" w:color="auto" w:fill="auto"/>
          </w:tcPr>
          <w:p w14:paraId="59FCE553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40"/>
              <w:jc w:val="left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Impôts directs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55F68E9F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1038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CA520F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1039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-10 200</w:t>
            </w:r>
          </w:p>
        </w:tc>
      </w:tr>
      <w:tr w:rsidR="00FC6B6C" w:rsidRPr="001F23D8" w14:paraId="1D5263CC" w14:textId="77777777" w:rsidTr="001F23D8">
        <w:trPr>
          <w:trHeight w:val="268"/>
        </w:trPr>
        <w:tc>
          <w:tcPr>
            <w:tcW w:w="3032" w:type="dxa"/>
            <w:shd w:val="clear" w:color="auto" w:fill="auto"/>
          </w:tcPr>
          <w:p w14:paraId="3B8827C3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40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Prestations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716A349C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1040" w:right="1021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6 630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2713D89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1040" w:right="1021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240</w:t>
            </w:r>
          </w:p>
        </w:tc>
      </w:tr>
      <w:tr w:rsidR="00FC6B6C" w:rsidRPr="001F23D8" w14:paraId="1E8B52CA" w14:textId="77777777" w:rsidTr="001F23D8">
        <w:trPr>
          <w:trHeight w:val="268"/>
        </w:trPr>
        <w:tc>
          <w:tcPr>
            <w:tcW w:w="3032" w:type="dxa"/>
            <w:shd w:val="clear" w:color="auto" w:fill="auto"/>
          </w:tcPr>
          <w:p w14:paraId="7CCB5755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40"/>
              <w:jc w:val="left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Prestations familiales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1FE249FF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1040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1 970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73D87B0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48" w:lineRule="exact"/>
              <w:ind w:left="1040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180</w:t>
            </w:r>
          </w:p>
        </w:tc>
      </w:tr>
      <w:tr w:rsidR="00FC6B6C" w:rsidRPr="001F23D8" w14:paraId="1490D82B" w14:textId="77777777" w:rsidTr="001F23D8">
        <w:trPr>
          <w:trHeight w:val="270"/>
        </w:trPr>
        <w:tc>
          <w:tcPr>
            <w:tcW w:w="3032" w:type="dxa"/>
            <w:shd w:val="clear" w:color="auto" w:fill="auto"/>
          </w:tcPr>
          <w:p w14:paraId="61F3DFC7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40"/>
              <w:jc w:val="left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Aides au logement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3DCD1AC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1040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2 060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64A168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50" w:lineRule="exact"/>
              <w:ind w:left="1040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10</w:t>
            </w:r>
          </w:p>
        </w:tc>
      </w:tr>
      <w:tr w:rsidR="00FC6B6C" w:rsidRPr="001F23D8" w14:paraId="53506EE5" w14:textId="77777777" w:rsidTr="001F23D8">
        <w:trPr>
          <w:trHeight w:val="630"/>
        </w:trPr>
        <w:tc>
          <w:tcPr>
            <w:tcW w:w="3032" w:type="dxa"/>
            <w:shd w:val="clear" w:color="auto" w:fill="auto"/>
          </w:tcPr>
          <w:p w14:paraId="13C1A4BE" w14:textId="55784245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40"/>
              <w:jc w:val="left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Minima sociaux</w:t>
            </w:r>
            <w:r w:rsidR="001F23D8">
              <w:rPr>
                <w:rFonts w:eastAsia="Arial Unicode MS"/>
                <w:sz w:val="16"/>
                <w:szCs w:val="16"/>
                <w:bdr w:val="nil"/>
                <w:vertAlign w:val="superscript"/>
              </w:rPr>
              <w:t xml:space="preserve"> </w:t>
            </w:r>
            <w:r w:rsidRPr="001F23D8">
              <w:rPr>
                <w:rFonts w:eastAsia="Arial Unicode MS"/>
                <w:sz w:val="16"/>
                <w:szCs w:val="16"/>
                <w:bdr w:val="nil"/>
              </w:rPr>
              <w:t>et RSA</w:t>
            </w:r>
          </w:p>
          <w:p w14:paraId="06D9CC91" w14:textId="16D38D2D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before="41"/>
              <w:ind w:left="40"/>
              <w:jc w:val="left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activité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C898B59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2 600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3B3C9C5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39" w:right="1021"/>
              <w:rPr>
                <w:rFonts w:eastAsia="Arial Unicode MS"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sz w:val="16"/>
                <w:szCs w:val="16"/>
                <w:bdr w:val="nil"/>
              </w:rPr>
              <w:t>50</w:t>
            </w:r>
          </w:p>
        </w:tc>
      </w:tr>
      <w:tr w:rsidR="00FC6B6C" w:rsidRPr="001F23D8" w14:paraId="4DC2B78E" w14:textId="77777777" w:rsidTr="001F23D8">
        <w:trPr>
          <w:trHeight w:val="918"/>
        </w:trPr>
        <w:tc>
          <w:tcPr>
            <w:tcW w:w="3032" w:type="dxa"/>
            <w:shd w:val="clear" w:color="auto" w:fill="auto"/>
          </w:tcPr>
          <w:p w14:paraId="4FBB296C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40" w:right="140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Niveau de vie après prélèvements et prestations</w:t>
            </w:r>
          </w:p>
          <w:p w14:paraId="5A30F318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65" w:lineRule="exact"/>
              <w:ind w:left="40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(B)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22EAB7E9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21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9 850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9E3778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19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55 990</w:t>
            </w:r>
          </w:p>
        </w:tc>
      </w:tr>
      <w:tr w:rsidR="00FC6B6C" w:rsidRPr="001F23D8" w14:paraId="1305D3D1" w14:textId="77777777" w:rsidTr="001F23D8">
        <w:trPr>
          <w:trHeight w:val="724"/>
        </w:trPr>
        <w:tc>
          <w:tcPr>
            <w:tcW w:w="3032" w:type="dxa"/>
            <w:shd w:val="clear" w:color="auto" w:fill="auto"/>
          </w:tcPr>
          <w:p w14:paraId="2325098A" w14:textId="77777777" w:rsid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40" w:right="807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 xml:space="preserve">Taux de redistribution </w:t>
            </w:r>
          </w:p>
          <w:p w14:paraId="4208AEEF" w14:textId="4CDBB113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6" w:lineRule="auto"/>
              <w:ind w:left="40" w:right="807"/>
              <w:jc w:val="left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(B - A)/A (en %)</w:t>
            </w:r>
          </w:p>
        </w:tc>
        <w:tc>
          <w:tcPr>
            <w:tcW w:w="2748" w:type="dxa"/>
            <w:shd w:val="clear" w:color="auto" w:fill="auto"/>
            <w:vAlign w:val="center"/>
          </w:tcPr>
          <w:p w14:paraId="622BD353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21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192,3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570273" w14:textId="77777777" w:rsidR="00FC6B6C" w:rsidRPr="001F23D8" w:rsidRDefault="00FC6B6C" w:rsidP="00656521">
            <w:pPr>
              <w:pStyle w:val="Table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274" w:lineRule="exact"/>
              <w:ind w:left="1040" w:right="1020"/>
              <w:rPr>
                <w:rFonts w:eastAsia="Arial Unicode MS"/>
                <w:b/>
                <w:sz w:val="16"/>
                <w:szCs w:val="16"/>
                <w:bdr w:val="nil"/>
              </w:rPr>
            </w:pPr>
            <w:r w:rsidRPr="001F23D8">
              <w:rPr>
                <w:rFonts w:eastAsia="Arial Unicode MS"/>
                <w:b/>
                <w:sz w:val="16"/>
                <w:szCs w:val="16"/>
                <w:bdr w:val="nil"/>
              </w:rPr>
              <w:t>-21,4</w:t>
            </w:r>
          </w:p>
        </w:tc>
      </w:tr>
    </w:tbl>
    <w:p w14:paraId="619BAAD4" w14:textId="77777777" w:rsidR="00FC6B6C" w:rsidRPr="001F23D8" w:rsidRDefault="00FC6B6C" w:rsidP="00FC6B6C">
      <w:pPr>
        <w:ind w:left="512" w:right="455"/>
        <w:jc w:val="both"/>
        <w:rPr>
          <w:sz w:val="18"/>
          <w:szCs w:val="18"/>
        </w:rPr>
      </w:pPr>
      <w:r w:rsidRPr="001F23D8">
        <w:rPr>
          <w:sz w:val="18"/>
          <w:szCs w:val="18"/>
        </w:rPr>
        <w:t>Champ : France métropolitaine, personnes vivant dans un ménage dont le revenu est positif ou nul et dont la personne de référence n’est pas étudiante.</w:t>
      </w:r>
    </w:p>
    <w:p w14:paraId="4FF7D51D" w14:textId="5DE3CF5D" w:rsidR="00FC6B6C" w:rsidRPr="001F23D8" w:rsidRDefault="00FC6B6C" w:rsidP="001F23D8">
      <w:pPr>
        <w:ind w:right="443"/>
        <w:jc w:val="right"/>
        <w:rPr>
          <w:sz w:val="18"/>
          <w:szCs w:val="18"/>
        </w:rPr>
      </w:pPr>
      <w:r w:rsidRPr="001F23D8">
        <w:rPr>
          <w:sz w:val="18"/>
          <w:szCs w:val="18"/>
        </w:rPr>
        <w:t xml:space="preserve">Source : </w:t>
      </w:r>
      <w:r w:rsidRPr="001F23D8">
        <w:rPr>
          <w:i/>
          <w:sz w:val="18"/>
          <w:szCs w:val="18"/>
        </w:rPr>
        <w:t>INSEE Références</w:t>
      </w:r>
      <w:r w:rsidRPr="001F23D8">
        <w:rPr>
          <w:sz w:val="18"/>
          <w:szCs w:val="18"/>
        </w:rPr>
        <w:t>, Portrait social 2016, Niveaux de vie et redistribution, d’après des données de l’enquête Revenus fiscaux et sociaux 2013 (actualisée 2015)</w:t>
      </w:r>
      <w:r w:rsidRPr="001F23D8">
        <w:rPr>
          <w:spacing w:val="-42"/>
          <w:sz w:val="18"/>
          <w:szCs w:val="18"/>
        </w:rPr>
        <w:t xml:space="preserve"> </w:t>
      </w:r>
      <w:r w:rsidRPr="001F23D8">
        <w:rPr>
          <w:sz w:val="18"/>
          <w:szCs w:val="18"/>
        </w:rPr>
        <w:t>;</w:t>
      </w:r>
      <w:r w:rsidR="001F23D8">
        <w:rPr>
          <w:sz w:val="18"/>
          <w:szCs w:val="18"/>
        </w:rPr>
        <w:t xml:space="preserve"> </w:t>
      </w:r>
      <w:r w:rsidRPr="001F23D8">
        <w:rPr>
          <w:sz w:val="18"/>
          <w:szCs w:val="18"/>
        </w:rPr>
        <w:t>DREES et INSEE, modèle Ines</w:t>
      </w:r>
      <w:r w:rsidRPr="001F23D8">
        <w:rPr>
          <w:spacing w:val="-12"/>
          <w:sz w:val="18"/>
          <w:szCs w:val="18"/>
        </w:rPr>
        <w:t xml:space="preserve"> </w:t>
      </w:r>
      <w:r w:rsidRPr="001F23D8">
        <w:rPr>
          <w:sz w:val="18"/>
          <w:szCs w:val="18"/>
        </w:rPr>
        <w:t>2015.</w:t>
      </w:r>
    </w:p>
    <w:p w14:paraId="581F4587" w14:textId="77777777" w:rsidR="001F23D8" w:rsidRPr="001F23D8" w:rsidRDefault="001F23D8" w:rsidP="001F23D8">
      <w:pPr>
        <w:pStyle w:val="Paragraphedeliste"/>
        <w:widowControl w:val="0"/>
        <w:tabs>
          <w:tab w:val="left" w:pos="876"/>
        </w:tabs>
        <w:autoSpaceDE w:val="0"/>
        <w:autoSpaceDN w:val="0"/>
        <w:ind w:left="777" w:right="453"/>
        <w:contextualSpacing w:val="0"/>
        <w:jc w:val="both"/>
        <w:rPr>
          <w:sz w:val="16"/>
          <w:szCs w:val="16"/>
        </w:rPr>
      </w:pPr>
    </w:p>
    <w:p w14:paraId="6F308760" w14:textId="7F752524" w:rsidR="00974C6E" w:rsidRPr="001F23D8" w:rsidRDefault="00974C6E" w:rsidP="00E906C2">
      <w:pPr>
        <w:widowControl w:val="0"/>
        <w:tabs>
          <w:tab w:val="left" w:pos="876"/>
        </w:tabs>
        <w:autoSpaceDE w:val="0"/>
        <w:autoSpaceDN w:val="0"/>
        <w:ind w:right="453"/>
        <w:jc w:val="both"/>
        <w:rPr>
          <w:sz w:val="18"/>
          <w:szCs w:val="18"/>
        </w:rPr>
      </w:pPr>
      <w:r w:rsidRPr="001F23D8">
        <w:rPr>
          <w:sz w:val="18"/>
          <w:szCs w:val="18"/>
        </w:rPr>
        <w:t>Question 9.</w:t>
      </w:r>
    </w:p>
    <w:p w14:paraId="4C1EDF59" w14:textId="1228D7BE" w:rsidR="00974C6E" w:rsidRPr="001F23D8" w:rsidRDefault="00974C6E" w:rsidP="00E906C2">
      <w:pPr>
        <w:widowControl w:val="0"/>
        <w:tabs>
          <w:tab w:val="left" w:pos="876"/>
        </w:tabs>
        <w:autoSpaceDE w:val="0"/>
        <w:autoSpaceDN w:val="0"/>
        <w:ind w:right="453"/>
        <w:jc w:val="both"/>
        <w:rPr>
          <w:sz w:val="18"/>
          <w:szCs w:val="18"/>
        </w:rPr>
      </w:pPr>
      <w:r w:rsidRPr="001F23D8">
        <w:rPr>
          <w:sz w:val="18"/>
          <w:szCs w:val="18"/>
        </w:rPr>
        <w:t>Selon la DREES et l’Insee, en France en 2015, à l’issue des opérations de redistribution, on peut affirmer :</w:t>
      </w:r>
    </w:p>
    <w:p w14:paraId="43E94986" w14:textId="685F0CDC" w:rsidR="00974C6E" w:rsidRPr="001F23D8" w:rsidRDefault="00974C6E" w:rsidP="00974C6E">
      <w:pPr>
        <w:pStyle w:val="Paragraphedeliste"/>
        <w:widowControl w:val="0"/>
        <w:numPr>
          <w:ilvl w:val="0"/>
          <w:numId w:val="30"/>
        </w:numPr>
        <w:tabs>
          <w:tab w:val="left" w:pos="876"/>
        </w:tabs>
        <w:autoSpaceDE w:val="0"/>
        <w:autoSpaceDN w:val="0"/>
        <w:ind w:right="453"/>
        <w:jc w:val="both"/>
        <w:rPr>
          <w:sz w:val="18"/>
          <w:szCs w:val="18"/>
        </w:rPr>
      </w:pPr>
      <w:r w:rsidRPr="001F23D8">
        <w:rPr>
          <w:sz w:val="18"/>
          <w:szCs w:val="18"/>
        </w:rPr>
        <w:t xml:space="preserve">que le niveau de vie </w:t>
      </w:r>
      <w:r w:rsidR="001F23D8" w:rsidRPr="001F23D8">
        <w:rPr>
          <w:sz w:val="18"/>
          <w:szCs w:val="18"/>
        </w:rPr>
        <w:t xml:space="preserve">moyen </w:t>
      </w:r>
      <w:r w:rsidRPr="001F23D8">
        <w:rPr>
          <w:sz w:val="18"/>
          <w:szCs w:val="18"/>
        </w:rPr>
        <w:t>des 10% les plus pauvres a au moins augmenté de 192.3%</w:t>
      </w:r>
    </w:p>
    <w:p w14:paraId="4701BA81" w14:textId="08CBFEE9" w:rsidR="00974C6E" w:rsidRPr="001F23D8" w:rsidRDefault="00974C6E" w:rsidP="00974C6E">
      <w:pPr>
        <w:pStyle w:val="Paragraphedeliste"/>
        <w:widowControl w:val="0"/>
        <w:numPr>
          <w:ilvl w:val="0"/>
          <w:numId w:val="30"/>
        </w:numPr>
        <w:tabs>
          <w:tab w:val="left" w:pos="876"/>
        </w:tabs>
        <w:autoSpaceDE w:val="0"/>
        <w:autoSpaceDN w:val="0"/>
        <w:ind w:right="453"/>
        <w:jc w:val="both"/>
        <w:rPr>
          <w:sz w:val="18"/>
          <w:szCs w:val="18"/>
        </w:rPr>
      </w:pPr>
      <w:r w:rsidRPr="001F23D8">
        <w:rPr>
          <w:sz w:val="18"/>
          <w:szCs w:val="18"/>
        </w:rPr>
        <w:t xml:space="preserve">que le niveau de vie </w:t>
      </w:r>
      <w:r w:rsidR="001F23D8" w:rsidRPr="001F23D8">
        <w:rPr>
          <w:sz w:val="18"/>
          <w:szCs w:val="18"/>
        </w:rPr>
        <w:t xml:space="preserve">moyen </w:t>
      </w:r>
      <w:r w:rsidRPr="001F23D8">
        <w:rPr>
          <w:sz w:val="18"/>
          <w:szCs w:val="18"/>
        </w:rPr>
        <w:t>des 10% les plus riches a au</w:t>
      </w:r>
      <w:r w:rsidR="001F23D8" w:rsidRPr="001F23D8">
        <w:rPr>
          <w:sz w:val="18"/>
          <w:szCs w:val="18"/>
        </w:rPr>
        <w:t xml:space="preserve"> moins baissé de 21.4%</w:t>
      </w:r>
    </w:p>
    <w:p w14:paraId="14FEED44" w14:textId="4135A49B" w:rsidR="001F23D8" w:rsidRPr="001F23D8" w:rsidRDefault="001F23D8" w:rsidP="00974C6E">
      <w:pPr>
        <w:pStyle w:val="Paragraphedeliste"/>
        <w:widowControl w:val="0"/>
        <w:numPr>
          <w:ilvl w:val="0"/>
          <w:numId w:val="30"/>
        </w:numPr>
        <w:tabs>
          <w:tab w:val="left" w:pos="876"/>
        </w:tabs>
        <w:autoSpaceDE w:val="0"/>
        <w:autoSpaceDN w:val="0"/>
        <w:ind w:right="453"/>
        <w:jc w:val="both"/>
        <w:rPr>
          <w:sz w:val="18"/>
          <w:szCs w:val="18"/>
        </w:rPr>
      </w:pPr>
      <w:r w:rsidRPr="001F23D8">
        <w:rPr>
          <w:sz w:val="18"/>
          <w:szCs w:val="18"/>
        </w:rPr>
        <w:t>que le niveau de vie moyen des 10% les plus pauvres a augmenté de 192.3%</w:t>
      </w:r>
    </w:p>
    <w:p w14:paraId="3395C49C" w14:textId="7A549D82" w:rsidR="00E906C2" w:rsidRPr="00E906C2" w:rsidRDefault="00E906C2" w:rsidP="00E906C2">
      <w:pPr>
        <w:widowControl w:val="0"/>
        <w:tabs>
          <w:tab w:val="left" w:pos="0"/>
        </w:tabs>
        <w:autoSpaceDE w:val="0"/>
        <w:autoSpaceDN w:val="0"/>
        <w:ind w:right="453"/>
        <w:jc w:val="both"/>
        <w:rPr>
          <w:sz w:val="16"/>
          <w:szCs w:val="16"/>
        </w:rPr>
      </w:pPr>
    </w:p>
    <w:p w14:paraId="14E68DC6" w14:textId="33A81F4D" w:rsidR="003A26D8" w:rsidRPr="00E906C2" w:rsidRDefault="00E906C2" w:rsidP="00E906C2">
      <w:pPr>
        <w:pStyle w:val="Paragraphedeliste"/>
        <w:widowControl w:val="0"/>
        <w:tabs>
          <w:tab w:val="left" w:pos="777"/>
        </w:tabs>
        <w:autoSpaceDE w:val="0"/>
        <w:autoSpaceDN w:val="0"/>
        <w:ind w:left="777" w:right="453" w:hanging="777"/>
        <w:contextualSpacing w:val="0"/>
        <w:jc w:val="both"/>
        <w:rPr>
          <w:sz w:val="16"/>
          <w:szCs w:val="16"/>
        </w:rPr>
      </w:pPr>
      <w:r>
        <w:rPr>
          <w:rFonts w:asciiTheme="majorHAnsi" w:hAnsiTheme="majorHAnsi"/>
          <w:b/>
        </w:rPr>
        <w:t xml:space="preserve"> </w:t>
      </w:r>
      <w:r w:rsidR="003A26D8" w:rsidRPr="00E906C2">
        <w:rPr>
          <w:rFonts w:asciiTheme="majorHAnsi" w:hAnsiTheme="majorHAnsi"/>
          <w:b/>
        </w:rPr>
        <w:t xml:space="preserve">Document </w:t>
      </w:r>
      <w:r w:rsidRPr="00E906C2">
        <w:rPr>
          <w:rFonts w:asciiTheme="majorHAnsi" w:hAnsiTheme="majorHAnsi"/>
          <w:b/>
        </w:rPr>
        <w:t>2</w:t>
      </w:r>
    </w:p>
    <w:p w14:paraId="766BD1D1" w14:textId="0E871B18" w:rsidR="00B929C3" w:rsidRPr="00974C6E" w:rsidRDefault="001E6A99" w:rsidP="003A26D8">
      <w:pPr>
        <w:rPr>
          <w:rFonts w:asciiTheme="majorHAnsi" w:hAnsiTheme="majorHAnsi"/>
          <w:b/>
        </w:rPr>
      </w:pPr>
      <w:r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271FB0" wp14:editId="3D4D4B41">
                <wp:simplePos x="0" y="0"/>
                <wp:positionH relativeFrom="column">
                  <wp:posOffset>-2847521</wp:posOffset>
                </wp:positionH>
                <wp:positionV relativeFrom="paragraph">
                  <wp:posOffset>784588</wp:posOffset>
                </wp:positionV>
                <wp:extent cx="135527" cy="45719"/>
                <wp:effectExtent l="38100" t="38100" r="17145" b="5016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527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E7063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-224.2pt;margin-top:61.8pt;width:10.65pt;height:3.6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" strokecolor="#4579b8 [3044]">
                <v:stroke endarrow="block"/>
              </v:shape>
            </w:pict>
          </mc:Fallback>
        </mc:AlternateContent>
      </w:r>
      <w:r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CDCCD" wp14:editId="15B1BA4C">
                <wp:simplePos x="0" y="0"/>
                <wp:positionH relativeFrom="column">
                  <wp:posOffset>-2022929</wp:posOffset>
                </wp:positionH>
                <wp:positionV relativeFrom="paragraph">
                  <wp:posOffset>1151164</wp:posOffset>
                </wp:positionV>
                <wp:extent cx="163286" cy="10886"/>
                <wp:effectExtent l="19050" t="57150" r="0" b="84455"/>
                <wp:wrapNone/>
                <wp:docPr id="4" name="Connecteur droit avec flèch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286" cy="108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AFF15B9" id="Connecteur droit avec flèche 4" o:spid="_x0000_s1026" type="#_x0000_t32" style="position:absolute;margin-left:-159.3pt;margin-top:90.65pt;width:12.85pt;height:.85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" strokecolor="#4579b8 [3044]">
                <v:stroke endarrow="block"/>
              </v:shape>
            </w:pict>
          </mc:Fallback>
        </mc:AlternateContent>
      </w:r>
      <w:r>
        <w:rPr>
          <w:rFonts w:asciiTheme="majorHAnsi" w:hAnsiTheme="maj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E94437" wp14:editId="606BA2B8">
                <wp:simplePos x="0" y="0"/>
                <wp:positionH relativeFrom="column">
                  <wp:posOffset>-689429</wp:posOffset>
                </wp:positionH>
                <wp:positionV relativeFrom="paragraph">
                  <wp:posOffset>1545771</wp:posOffset>
                </wp:positionV>
                <wp:extent cx="179615" cy="24493"/>
                <wp:effectExtent l="19050" t="57150" r="0" b="7112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9615" cy="244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535E63" id="Connecteur droit avec flèche 2" o:spid="_x0000_s1026" type="#_x0000_t32" style="position:absolute;margin-left:-54.3pt;margin-top:121.7pt;width:14.15pt;height:1.95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" strokecolor="#4579b8 [3044]">
                <v:stroke endarrow="block"/>
              </v:shape>
            </w:pict>
          </mc:Fallback>
        </mc:AlternateContent>
      </w:r>
      <w:r w:rsidR="001F23D8" w:rsidRPr="003A26D8">
        <w:rPr>
          <w:rFonts w:asciiTheme="majorHAnsi" w:hAnsiTheme="majorHAnsi"/>
          <w:noProof/>
          <w:lang w:eastAsia="fr-FR"/>
        </w:rPr>
        <w:drawing>
          <wp:anchor distT="0" distB="0" distL="114300" distR="114300" simplePos="0" relativeHeight="251655168" behindDoc="0" locked="0" layoutInCell="1" allowOverlap="1" wp14:anchorId="61E33307" wp14:editId="639C61A0">
            <wp:simplePos x="0" y="0"/>
            <wp:positionH relativeFrom="column">
              <wp:posOffset>1905</wp:posOffset>
            </wp:positionH>
            <wp:positionV relativeFrom="paragraph">
              <wp:posOffset>127635</wp:posOffset>
            </wp:positionV>
            <wp:extent cx="3435971" cy="3461385"/>
            <wp:effectExtent l="0" t="0" r="0" b="571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284" cy="3463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C6E" w:rsidRPr="003A26D8">
        <w:rPr>
          <w:rFonts w:asciiTheme="majorHAnsi" w:hAnsiTheme="majorHAnsi"/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C0FE0F4" wp14:editId="16DB4522">
                <wp:simplePos x="0" y="0"/>
                <wp:positionH relativeFrom="column">
                  <wp:posOffset>4231005</wp:posOffset>
                </wp:positionH>
                <wp:positionV relativeFrom="paragraph">
                  <wp:posOffset>352425</wp:posOffset>
                </wp:positionV>
                <wp:extent cx="2360930" cy="1927860"/>
                <wp:effectExtent l="0" t="0" r="26035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FF64A" w14:textId="124B3CBD" w:rsidR="003A26D8" w:rsidRPr="001F23D8" w:rsidRDefault="003A26D8">
                            <w:pPr>
                              <w:rPr>
                                <w:sz w:val="18"/>
                                <w:szCs w:val="18"/>
                                <w:lang w:val="fr-RE"/>
                              </w:rPr>
                            </w:pPr>
                            <w:r w:rsidRPr="001F23D8">
                              <w:rPr>
                                <w:sz w:val="18"/>
                                <w:szCs w:val="18"/>
                                <w:lang w:val="fr-RE"/>
                              </w:rPr>
                              <w:t xml:space="preserve">Question </w:t>
                            </w:r>
                            <w:r w:rsidR="00974C6E" w:rsidRPr="001F23D8">
                              <w:rPr>
                                <w:sz w:val="18"/>
                                <w:szCs w:val="18"/>
                                <w:lang w:val="fr-RE"/>
                              </w:rPr>
                              <w:t>10</w:t>
                            </w:r>
                            <w:r w:rsidRPr="001F23D8">
                              <w:rPr>
                                <w:sz w:val="18"/>
                                <w:szCs w:val="18"/>
                                <w:lang w:val="fr-RE"/>
                              </w:rPr>
                              <w:t>.</w:t>
                            </w:r>
                          </w:p>
                          <w:p w14:paraId="039C7798" w14:textId="1D57BBA4" w:rsidR="003A26D8" w:rsidRPr="001F23D8" w:rsidRDefault="003A26D8" w:rsidP="003A26D8">
                            <w:pPr>
                              <w:rPr>
                                <w:sz w:val="18"/>
                                <w:szCs w:val="18"/>
                                <w:lang w:val="fr-RE"/>
                              </w:rPr>
                            </w:pPr>
                            <w:r w:rsidRPr="001F23D8">
                              <w:rPr>
                                <w:sz w:val="18"/>
                                <w:szCs w:val="18"/>
                                <w:lang w:val="fr-RE"/>
                              </w:rPr>
                              <w:t>D’après les données de l’enquête sur les revenus et les conditions de vie en 2015 exprimées dans le graphique ci-contre, le taux de pauvreté après les transferts sociaux est :</w:t>
                            </w:r>
                          </w:p>
                          <w:p w14:paraId="24ADD867" w14:textId="77777777" w:rsidR="003A26D8" w:rsidRPr="001F23D8" w:rsidRDefault="003A26D8" w:rsidP="003A26D8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sz w:val="18"/>
                                <w:szCs w:val="18"/>
                                <w:lang w:val="fr-RE"/>
                              </w:rPr>
                            </w:pPr>
                            <w:r w:rsidRPr="001F23D8">
                              <w:rPr>
                                <w:sz w:val="18"/>
                                <w:szCs w:val="18"/>
                                <w:lang w:val="fr-RE"/>
                              </w:rPr>
                              <w:t xml:space="preserve">inférieur de 23,1% au taux de pauvreté avant les transferts sociaux au sens large </w:t>
                            </w:r>
                          </w:p>
                          <w:p w14:paraId="2C2DC611" w14:textId="77777777" w:rsidR="003A26D8" w:rsidRPr="001F23D8" w:rsidRDefault="003A26D8" w:rsidP="003A26D8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sz w:val="18"/>
                                <w:szCs w:val="18"/>
                                <w:lang w:val="fr-RE"/>
                              </w:rPr>
                            </w:pPr>
                            <w:r w:rsidRPr="001F23D8">
                              <w:rPr>
                                <w:sz w:val="18"/>
                                <w:szCs w:val="18"/>
                                <w:lang w:val="fr-RE"/>
                              </w:rPr>
                              <w:t>inférieur de 23,1 points de pourcentage au taux de pauvreté avant les transferts sociaux au sens large</w:t>
                            </w:r>
                          </w:p>
                          <w:p w14:paraId="744D4097" w14:textId="6C4CE19E" w:rsidR="003A26D8" w:rsidRPr="001F23D8" w:rsidRDefault="003A26D8" w:rsidP="003A26D8">
                            <w:pPr>
                              <w:pStyle w:val="Paragraphedeliste"/>
                              <w:numPr>
                                <w:ilvl w:val="0"/>
                                <w:numId w:val="22"/>
                              </w:numPr>
                              <w:rPr>
                                <w:sz w:val="18"/>
                                <w:szCs w:val="18"/>
                                <w:lang w:val="fr-RE"/>
                              </w:rPr>
                            </w:pPr>
                            <w:r w:rsidRPr="001F23D8">
                              <w:rPr>
                                <w:sz w:val="18"/>
                                <w:szCs w:val="18"/>
                                <w:lang w:val="fr-RE"/>
                              </w:rPr>
                              <w:t>deux fois inférieur au taux de pauvreté avant les transferts sociaux au sens large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0FE0F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33.15pt;margin-top:27.75pt;width:185.9pt;height:151.8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">
                <v:textbox>
                  <w:txbxContent>
                    <w:p w14:paraId="235FF64A" w14:textId="124B3CBD" w:rsidR="003A26D8" w:rsidRPr="001F23D8" w:rsidRDefault="003A26D8">
                      <w:pPr>
                        <w:rPr>
                          <w:sz w:val="18"/>
                          <w:szCs w:val="18"/>
                          <w:lang w:val="fr-RE"/>
                        </w:rPr>
                      </w:pPr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 xml:space="preserve">Question </w:t>
                      </w:r>
                      <w:r w:rsidR="00974C6E" w:rsidRPr="001F23D8">
                        <w:rPr>
                          <w:sz w:val="18"/>
                          <w:szCs w:val="18"/>
                          <w:lang w:val="fr-RE"/>
                        </w:rPr>
                        <w:t>10</w:t>
                      </w:r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>.</w:t>
                      </w:r>
                    </w:p>
                    <w:p w14:paraId="039C7798" w14:textId="1D57BBA4" w:rsidR="003A26D8" w:rsidRPr="001F23D8" w:rsidRDefault="003A26D8" w:rsidP="003A26D8">
                      <w:pPr>
                        <w:rPr>
                          <w:sz w:val="18"/>
                          <w:szCs w:val="18"/>
                          <w:lang w:val="fr-RE"/>
                        </w:rPr>
                      </w:pPr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>D’après les données de l’enquête sur les revenus et les conditions de vie en 2015 exprimées dans le graphique ci-contre, le taux de pauvreté après les transferts sociaux est :</w:t>
                      </w:r>
                    </w:p>
                    <w:p w14:paraId="24ADD867" w14:textId="77777777" w:rsidR="003A26D8" w:rsidRPr="001F23D8" w:rsidRDefault="003A26D8" w:rsidP="003A26D8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sz w:val="18"/>
                          <w:szCs w:val="18"/>
                          <w:lang w:val="fr-RE"/>
                        </w:rPr>
                      </w:pPr>
                      <w:proofErr w:type="gramStart"/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>inférieur</w:t>
                      </w:r>
                      <w:proofErr w:type="gramEnd"/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 xml:space="preserve"> de 23,1% au taux de pauvreté avant les transferts sociaux au sens large </w:t>
                      </w:r>
                    </w:p>
                    <w:p w14:paraId="2C2DC611" w14:textId="77777777" w:rsidR="003A26D8" w:rsidRPr="001F23D8" w:rsidRDefault="003A26D8" w:rsidP="003A26D8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sz w:val="18"/>
                          <w:szCs w:val="18"/>
                          <w:lang w:val="fr-RE"/>
                        </w:rPr>
                      </w:pPr>
                      <w:proofErr w:type="gramStart"/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>inférieur</w:t>
                      </w:r>
                      <w:proofErr w:type="gramEnd"/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 xml:space="preserve"> de 23,1 points de pourcentage au taux de pauvreté avant les transferts sociaux au sens large</w:t>
                      </w:r>
                    </w:p>
                    <w:p w14:paraId="744D4097" w14:textId="6C4CE19E" w:rsidR="003A26D8" w:rsidRPr="001F23D8" w:rsidRDefault="003A26D8" w:rsidP="003A26D8">
                      <w:pPr>
                        <w:pStyle w:val="Paragraphedeliste"/>
                        <w:numPr>
                          <w:ilvl w:val="0"/>
                          <w:numId w:val="22"/>
                        </w:numPr>
                        <w:rPr>
                          <w:sz w:val="18"/>
                          <w:szCs w:val="18"/>
                          <w:lang w:val="fr-RE"/>
                        </w:rPr>
                      </w:pPr>
                      <w:proofErr w:type="gramStart"/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>deux</w:t>
                      </w:r>
                      <w:proofErr w:type="gramEnd"/>
                      <w:r w:rsidRPr="001F23D8">
                        <w:rPr>
                          <w:sz w:val="18"/>
                          <w:szCs w:val="18"/>
                          <w:lang w:val="fr-RE"/>
                        </w:rPr>
                        <w:t xml:space="preserve"> fois inférieur au taux de pauvreté avant les transferts sociaux au sens large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929C3" w:rsidRPr="00974C6E" w:rsidSect="003A26D8">
      <w:pgSz w:w="11906" w:h="16838"/>
      <w:pgMar w:top="284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C0B28"/>
    <w:multiLevelType w:val="hybridMultilevel"/>
    <w:tmpl w:val="9A02A3BE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E063C1"/>
    <w:multiLevelType w:val="hybridMultilevel"/>
    <w:tmpl w:val="2EAA7E12"/>
    <w:lvl w:ilvl="0" w:tplc="A368720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36935"/>
    <w:multiLevelType w:val="hybridMultilevel"/>
    <w:tmpl w:val="50847160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3A259E"/>
    <w:multiLevelType w:val="hybridMultilevel"/>
    <w:tmpl w:val="8C9EECC2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A286C"/>
    <w:multiLevelType w:val="hybridMultilevel"/>
    <w:tmpl w:val="4BAEE014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18590D"/>
    <w:multiLevelType w:val="hybridMultilevel"/>
    <w:tmpl w:val="4C46A6F8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08613C"/>
    <w:multiLevelType w:val="hybridMultilevel"/>
    <w:tmpl w:val="5346001E"/>
    <w:lvl w:ilvl="0" w:tplc="E850E06C">
      <w:start w:val="1"/>
      <w:numFmt w:val="decimal"/>
      <w:lvlText w:val="(%1)"/>
      <w:lvlJc w:val="left"/>
      <w:pPr>
        <w:ind w:left="777" w:hanging="351"/>
      </w:pPr>
      <w:rPr>
        <w:rFonts w:ascii="Arial" w:eastAsia="Times New Roman" w:hAnsi="Arial" w:cs="Arial" w:hint="default"/>
        <w:spacing w:val="-1"/>
        <w:w w:val="100"/>
        <w:sz w:val="16"/>
        <w:szCs w:val="16"/>
      </w:rPr>
    </w:lvl>
    <w:lvl w:ilvl="1" w:tplc="B6A8F19A">
      <w:start w:val="1"/>
      <w:numFmt w:val="decimal"/>
      <w:lvlText w:val="(%2)"/>
      <w:lvlJc w:val="left"/>
      <w:pPr>
        <w:ind w:left="1497" w:hanging="360"/>
      </w:pPr>
      <w:rPr>
        <w:rFonts w:ascii="Arial" w:eastAsia="Times New Roman" w:hAnsi="Arial" w:cs="Arial" w:hint="default"/>
        <w:spacing w:val="-1"/>
        <w:w w:val="100"/>
        <w:sz w:val="22"/>
        <w:szCs w:val="22"/>
      </w:rPr>
    </w:lvl>
    <w:lvl w:ilvl="2" w:tplc="3EC0AFFC">
      <w:numFmt w:val="bullet"/>
      <w:lvlText w:val="•"/>
      <w:lvlJc w:val="left"/>
      <w:pPr>
        <w:ind w:left="2545" w:hanging="360"/>
      </w:pPr>
      <w:rPr>
        <w:rFonts w:hint="default"/>
      </w:rPr>
    </w:lvl>
    <w:lvl w:ilvl="3" w:tplc="E020C048">
      <w:numFmt w:val="bullet"/>
      <w:lvlText w:val="•"/>
      <w:lvlJc w:val="left"/>
      <w:pPr>
        <w:ind w:left="3586" w:hanging="360"/>
      </w:pPr>
      <w:rPr>
        <w:rFonts w:hint="default"/>
      </w:rPr>
    </w:lvl>
    <w:lvl w:ilvl="4" w:tplc="27E27D64">
      <w:numFmt w:val="bullet"/>
      <w:lvlText w:val="•"/>
      <w:lvlJc w:val="left"/>
      <w:pPr>
        <w:ind w:left="4627" w:hanging="360"/>
      </w:pPr>
      <w:rPr>
        <w:rFonts w:hint="default"/>
      </w:rPr>
    </w:lvl>
    <w:lvl w:ilvl="5" w:tplc="03EA94EE">
      <w:numFmt w:val="bullet"/>
      <w:lvlText w:val="•"/>
      <w:lvlJc w:val="left"/>
      <w:pPr>
        <w:ind w:left="5667" w:hanging="360"/>
      </w:pPr>
      <w:rPr>
        <w:rFonts w:hint="default"/>
      </w:rPr>
    </w:lvl>
    <w:lvl w:ilvl="6" w:tplc="115C77CC">
      <w:numFmt w:val="bullet"/>
      <w:lvlText w:val="•"/>
      <w:lvlJc w:val="left"/>
      <w:pPr>
        <w:ind w:left="6708" w:hanging="360"/>
      </w:pPr>
      <w:rPr>
        <w:rFonts w:hint="default"/>
      </w:rPr>
    </w:lvl>
    <w:lvl w:ilvl="7" w:tplc="53A8A414">
      <w:numFmt w:val="bullet"/>
      <w:lvlText w:val="•"/>
      <w:lvlJc w:val="left"/>
      <w:pPr>
        <w:ind w:left="7749" w:hanging="360"/>
      </w:pPr>
      <w:rPr>
        <w:rFonts w:hint="default"/>
      </w:rPr>
    </w:lvl>
    <w:lvl w:ilvl="8" w:tplc="429A98D2">
      <w:numFmt w:val="bullet"/>
      <w:lvlText w:val="•"/>
      <w:lvlJc w:val="left"/>
      <w:pPr>
        <w:ind w:left="8789" w:hanging="360"/>
      </w:pPr>
      <w:rPr>
        <w:rFonts w:hint="default"/>
      </w:rPr>
    </w:lvl>
  </w:abstractNum>
  <w:abstractNum w:abstractNumId="7">
    <w:nsid w:val="349338F5"/>
    <w:multiLevelType w:val="hybridMultilevel"/>
    <w:tmpl w:val="8C9EECC2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282A93"/>
    <w:multiLevelType w:val="hybridMultilevel"/>
    <w:tmpl w:val="355A0E34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3537DD"/>
    <w:multiLevelType w:val="hybridMultilevel"/>
    <w:tmpl w:val="8B4ED390"/>
    <w:lvl w:ilvl="0" w:tplc="2668EC2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BD6AF5"/>
    <w:multiLevelType w:val="hybridMultilevel"/>
    <w:tmpl w:val="7F3EDEFC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CD2885"/>
    <w:multiLevelType w:val="hybridMultilevel"/>
    <w:tmpl w:val="47D8B548"/>
    <w:lvl w:ilvl="0" w:tplc="0874C0E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EF4892"/>
    <w:multiLevelType w:val="hybridMultilevel"/>
    <w:tmpl w:val="0A747580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82926"/>
    <w:multiLevelType w:val="hybridMultilevel"/>
    <w:tmpl w:val="9B58216A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6388B"/>
    <w:multiLevelType w:val="hybridMultilevel"/>
    <w:tmpl w:val="CAE69542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494C52"/>
    <w:multiLevelType w:val="hybridMultilevel"/>
    <w:tmpl w:val="F0DCE172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CD03CE"/>
    <w:multiLevelType w:val="hybridMultilevel"/>
    <w:tmpl w:val="FBBC148C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A4ACB"/>
    <w:multiLevelType w:val="hybridMultilevel"/>
    <w:tmpl w:val="BC5A7B6C"/>
    <w:lvl w:ilvl="0" w:tplc="6CCEB680">
      <w:start w:val="1"/>
      <w:numFmt w:val="upperLetter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2EE203C"/>
    <w:multiLevelType w:val="hybridMultilevel"/>
    <w:tmpl w:val="3BCA44BC"/>
    <w:lvl w:ilvl="0" w:tplc="1506C6E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8704CA"/>
    <w:multiLevelType w:val="hybridMultilevel"/>
    <w:tmpl w:val="61B84B12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5878F5"/>
    <w:multiLevelType w:val="hybridMultilevel"/>
    <w:tmpl w:val="8C9EECC2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247B33"/>
    <w:multiLevelType w:val="hybridMultilevel"/>
    <w:tmpl w:val="AF5008CE"/>
    <w:lvl w:ilvl="0" w:tplc="567AE81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0F3C7E"/>
    <w:multiLevelType w:val="hybridMultilevel"/>
    <w:tmpl w:val="B05E8636"/>
    <w:lvl w:ilvl="0" w:tplc="172A077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5E51E2"/>
    <w:multiLevelType w:val="hybridMultilevel"/>
    <w:tmpl w:val="8C9EECC2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50508D"/>
    <w:multiLevelType w:val="hybridMultilevel"/>
    <w:tmpl w:val="AC0AA45A"/>
    <w:lvl w:ilvl="0" w:tplc="7EBA3DAA">
      <w:start w:val="1"/>
      <w:numFmt w:val="lowerLetter"/>
      <w:lvlText w:val="%1."/>
      <w:lvlJc w:val="left"/>
      <w:pPr>
        <w:ind w:left="720" w:hanging="360"/>
      </w:pPr>
      <w:rPr>
        <w:rFonts w:asciiTheme="majorHAnsi" w:eastAsiaTheme="minorHAnsi" w:hAnsiTheme="maj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04432B"/>
    <w:multiLevelType w:val="hybridMultilevel"/>
    <w:tmpl w:val="31A62150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C862DE"/>
    <w:multiLevelType w:val="hybridMultilevel"/>
    <w:tmpl w:val="3A785B8C"/>
    <w:lvl w:ilvl="0" w:tplc="6838847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395C46"/>
    <w:multiLevelType w:val="hybridMultilevel"/>
    <w:tmpl w:val="B42C944A"/>
    <w:lvl w:ilvl="0" w:tplc="2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00C0019" w:tentative="1">
      <w:start w:val="1"/>
      <w:numFmt w:val="lowerLetter"/>
      <w:lvlText w:val="%2."/>
      <w:lvlJc w:val="left"/>
      <w:pPr>
        <w:ind w:left="1440" w:hanging="360"/>
      </w:pPr>
    </w:lvl>
    <w:lvl w:ilvl="2" w:tplc="200C001B" w:tentative="1">
      <w:start w:val="1"/>
      <w:numFmt w:val="lowerRoman"/>
      <w:lvlText w:val="%3."/>
      <w:lvlJc w:val="right"/>
      <w:pPr>
        <w:ind w:left="2160" w:hanging="180"/>
      </w:pPr>
    </w:lvl>
    <w:lvl w:ilvl="3" w:tplc="200C000F" w:tentative="1">
      <w:start w:val="1"/>
      <w:numFmt w:val="decimal"/>
      <w:lvlText w:val="%4."/>
      <w:lvlJc w:val="left"/>
      <w:pPr>
        <w:ind w:left="2880" w:hanging="360"/>
      </w:pPr>
    </w:lvl>
    <w:lvl w:ilvl="4" w:tplc="200C0019" w:tentative="1">
      <w:start w:val="1"/>
      <w:numFmt w:val="lowerLetter"/>
      <w:lvlText w:val="%5."/>
      <w:lvlJc w:val="left"/>
      <w:pPr>
        <w:ind w:left="3600" w:hanging="360"/>
      </w:pPr>
    </w:lvl>
    <w:lvl w:ilvl="5" w:tplc="200C001B" w:tentative="1">
      <w:start w:val="1"/>
      <w:numFmt w:val="lowerRoman"/>
      <w:lvlText w:val="%6."/>
      <w:lvlJc w:val="right"/>
      <w:pPr>
        <w:ind w:left="4320" w:hanging="180"/>
      </w:pPr>
    </w:lvl>
    <w:lvl w:ilvl="6" w:tplc="200C000F" w:tentative="1">
      <w:start w:val="1"/>
      <w:numFmt w:val="decimal"/>
      <w:lvlText w:val="%7."/>
      <w:lvlJc w:val="left"/>
      <w:pPr>
        <w:ind w:left="5040" w:hanging="360"/>
      </w:pPr>
    </w:lvl>
    <w:lvl w:ilvl="7" w:tplc="200C0019" w:tentative="1">
      <w:start w:val="1"/>
      <w:numFmt w:val="lowerLetter"/>
      <w:lvlText w:val="%8."/>
      <w:lvlJc w:val="left"/>
      <w:pPr>
        <w:ind w:left="5760" w:hanging="360"/>
      </w:pPr>
    </w:lvl>
    <w:lvl w:ilvl="8" w:tplc="2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E8E671A"/>
    <w:multiLevelType w:val="hybridMultilevel"/>
    <w:tmpl w:val="8C9EECC2"/>
    <w:lvl w:ilvl="0" w:tplc="61EADBCA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9643A"/>
    <w:multiLevelType w:val="hybridMultilevel"/>
    <w:tmpl w:val="7082898A"/>
    <w:lvl w:ilvl="0" w:tplc="02945020">
      <w:start w:val="1"/>
      <w:numFmt w:val="lowerLetter"/>
      <w:lvlText w:val="%1."/>
      <w:lvlJc w:val="left"/>
      <w:pPr>
        <w:ind w:left="720" w:hanging="360"/>
      </w:pPr>
      <w:rPr>
        <w:rFonts w:asciiTheme="majorHAnsi" w:eastAsiaTheme="minorHAnsi" w:hAnsiTheme="maj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1"/>
  </w:num>
  <w:num w:numId="3">
    <w:abstractNumId w:val="26"/>
  </w:num>
  <w:num w:numId="4">
    <w:abstractNumId w:val="9"/>
  </w:num>
  <w:num w:numId="5">
    <w:abstractNumId w:val="29"/>
  </w:num>
  <w:num w:numId="6">
    <w:abstractNumId w:val="22"/>
  </w:num>
  <w:num w:numId="7">
    <w:abstractNumId w:val="18"/>
  </w:num>
  <w:num w:numId="8">
    <w:abstractNumId w:val="11"/>
  </w:num>
  <w:num w:numId="9">
    <w:abstractNumId w:val="20"/>
  </w:num>
  <w:num w:numId="10">
    <w:abstractNumId w:val="1"/>
  </w:num>
  <w:num w:numId="11">
    <w:abstractNumId w:val="28"/>
  </w:num>
  <w:num w:numId="12">
    <w:abstractNumId w:val="3"/>
  </w:num>
  <w:num w:numId="13">
    <w:abstractNumId w:val="7"/>
  </w:num>
  <w:num w:numId="14">
    <w:abstractNumId w:val="23"/>
  </w:num>
  <w:num w:numId="15">
    <w:abstractNumId w:val="16"/>
  </w:num>
  <w:num w:numId="16">
    <w:abstractNumId w:val="17"/>
  </w:num>
  <w:num w:numId="17">
    <w:abstractNumId w:val="0"/>
  </w:num>
  <w:num w:numId="18">
    <w:abstractNumId w:val="15"/>
  </w:num>
  <w:num w:numId="19">
    <w:abstractNumId w:val="5"/>
  </w:num>
  <w:num w:numId="20">
    <w:abstractNumId w:val="13"/>
  </w:num>
  <w:num w:numId="21">
    <w:abstractNumId w:val="12"/>
  </w:num>
  <w:num w:numId="22">
    <w:abstractNumId w:val="19"/>
  </w:num>
  <w:num w:numId="23">
    <w:abstractNumId w:val="2"/>
  </w:num>
  <w:num w:numId="24">
    <w:abstractNumId w:val="27"/>
  </w:num>
  <w:num w:numId="25">
    <w:abstractNumId w:val="14"/>
  </w:num>
  <w:num w:numId="26">
    <w:abstractNumId w:val="4"/>
  </w:num>
  <w:num w:numId="27">
    <w:abstractNumId w:val="6"/>
  </w:num>
  <w:num w:numId="28">
    <w:abstractNumId w:val="25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D94"/>
    <w:rsid w:val="001E6A99"/>
    <w:rsid w:val="001F23D8"/>
    <w:rsid w:val="0021695B"/>
    <w:rsid w:val="00280849"/>
    <w:rsid w:val="00337DE0"/>
    <w:rsid w:val="003A26D8"/>
    <w:rsid w:val="004D6358"/>
    <w:rsid w:val="00544CE7"/>
    <w:rsid w:val="00582351"/>
    <w:rsid w:val="005C0D94"/>
    <w:rsid w:val="008D722C"/>
    <w:rsid w:val="0092750D"/>
    <w:rsid w:val="00974C6E"/>
    <w:rsid w:val="00B94325"/>
    <w:rsid w:val="00D50781"/>
    <w:rsid w:val="00D8182C"/>
    <w:rsid w:val="00E906C2"/>
    <w:rsid w:val="00F33B95"/>
    <w:rsid w:val="00F33FDB"/>
    <w:rsid w:val="00F367AA"/>
    <w:rsid w:val="00FC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B8FB9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A26D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A26D8"/>
  </w:style>
  <w:style w:type="paragraph" w:styleId="Paragraphedeliste">
    <w:name w:val="List Paragraph"/>
    <w:basedOn w:val="Normal"/>
    <w:uiPriority w:val="1"/>
    <w:qFormat/>
    <w:rsid w:val="003A26D8"/>
    <w:pPr>
      <w:spacing w:line="240" w:lineRule="auto"/>
      <w:ind w:left="720"/>
      <w:contextualSpacing/>
    </w:pPr>
    <w:rPr>
      <w:sz w:val="24"/>
      <w:szCs w:val="24"/>
    </w:rPr>
  </w:style>
  <w:style w:type="character" w:styleId="lev">
    <w:name w:val="Strong"/>
    <w:basedOn w:val="Policepardfaut"/>
    <w:uiPriority w:val="22"/>
    <w:qFormat/>
    <w:rsid w:val="003A26D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26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6D8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FC6B6C"/>
    <w:pPr>
      <w:widowControl w:val="0"/>
      <w:autoSpaceDE w:val="0"/>
      <w:autoSpaceDN w:val="0"/>
      <w:spacing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FC6B6C"/>
    <w:rPr>
      <w:rFonts w:ascii="Arial" w:eastAsia="Times New Roman" w:hAnsi="Arial" w:cs="Arial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FC6B6C"/>
    <w:pPr>
      <w:widowControl w:val="0"/>
      <w:autoSpaceDE w:val="0"/>
      <w:autoSpaceDN w:val="0"/>
      <w:spacing w:line="240" w:lineRule="auto"/>
      <w:ind w:left="473"/>
      <w:jc w:val="center"/>
    </w:pPr>
    <w:rPr>
      <w:rFonts w:ascii="Arial" w:eastAsia="Times New Roman" w:hAnsi="Arial" w:cs="Arial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6D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3A26D8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3A26D8"/>
  </w:style>
  <w:style w:type="paragraph" w:styleId="Paragraphedeliste">
    <w:name w:val="List Paragraph"/>
    <w:basedOn w:val="Normal"/>
    <w:uiPriority w:val="1"/>
    <w:qFormat/>
    <w:rsid w:val="003A26D8"/>
    <w:pPr>
      <w:spacing w:line="240" w:lineRule="auto"/>
      <w:ind w:left="720"/>
      <w:contextualSpacing/>
    </w:pPr>
    <w:rPr>
      <w:sz w:val="24"/>
      <w:szCs w:val="24"/>
    </w:rPr>
  </w:style>
  <w:style w:type="character" w:styleId="lev">
    <w:name w:val="Strong"/>
    <w:basedOn w:val="Policepardfaut"/>
    <w:uiPriority w:val="22"/>
    <w:qFormat/>
    <w:rsid w:val="003A26D8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A26D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26D8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FC6B6C"/>
    <w:pPr>
      <w:widowControl w:val="0"/>
      <w:autoSpaceDE w:val="0"/>
      <w:autoSpaceDN w:val="0"/>
      <w:spacing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FC6B6C"/>
    <w:rPr>
      <w:rFonts w:ascii="Arial" w:eastAsia="Times New Roman" w:hAnsi="Arial" w:cs="Arial"/>
      <w:sz w:val="24"/>
      <w:szCs w:val="24"/>
      <w:lang w:eastAsia="fr-FR"/>
    </w:rPr>
  </w:style>
  <w:style w:type="paragraph" w:customStyle="1" w:styleId="TableParagraph">
    <w:name w:val="Table Paragraph"/>
    <w:basedOn w:val="Normal"/>
    <w:uiPriority w:val="1"/>
    <w:qFormat/>
    <w:rsid w:val="00FC6B6C"/>
    <w:pPr>
      <w:widowControl w:val="0"/>
      <w:autoSpaceDE w:val="0"/>
      <w:autoSpaceDN w:val="0"/>
      <w:spacing w:line="240" w:lineRule="auto"/>
      <w:ind w:left="473"/>
      <w:jc w:val="center"/>
    </w:pPr>
    <w:rPr>
      <w:rFonts w:ascii="Arial" w:eastAsia="Times New Roman" w:hAnsi="Arial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703</Words>
  <Characters>3869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Henri Marce</dc:creator>
  <cp:keywords/>
  <dc:description/>
  <cp:lastModifiedBy>Julien Lafon</cp:lastModifiedBy>
  <cp:revision>2</cp:revision>
  <cp:lastPrinted>2019-05-01T12:04:00Z</cp:lastPrinted>
  <dcterms:created xsi:type="dcterms:W3CDTF">2019-06-09T14:59:00Z</dcterms:created>
  <dcterms:modified xsi:type="dcterms:W3CDTF">2019-06-09T14:59:00Z</dcterms:modified>
</cp:coreProperties>
</file>