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83274" w14:textId="77777777" w:rsidR="00983FF2" w:rsidRPr="002A7113" w:rsidRDefault="00A1139D" w:rsidP="00A1139D">
      <w:pPr>
        <w:jc w:val="center"/>
        <w:rPr>
          <w:b/>
          <w:u w:val="single"/>
        </w:rPr>
      </w:pPr>
      <w:bookmarkStart w:id="0" w:name="_GoBack"/>
      <w:r w:rsidRPr="002A7113">
        <w:rPr>
          <w:b/>
          <w:u w:val="single"/>
        </w:rPr>
        <w:t>Les évolutions de la structure par catégories socioprofessionnelles</w:t>
      </w:r>
    </w:p>
    <w:bookmarkEnd w:id="0"/>
    <w:p w14:paraId="2FB467EE" w14:textId="77777777" w:rsidR="00A1139D" w:rsidRDefault="00A1139D"/>
    <w:p w14:paraId="3703DC7E" w14:textId="77777777" w:rsidR="00A1139D" w:rsidRPr="00A1139D" w:rsidRDefault="00A1139D">
      <w:pPr>
        <w:rPr>
          <w:i/>
        </w:rPr>
      </w:pPr>
      <w:r w:rsidRPr="00A1139D">
        <w:rPr>
          <w:i/>
        </w:rPr>
        <w:t>Copié-collé du graphique obtenu avec le tableur</w:t>
      </w:r>
    </w:p>
    <w:p w14:paraId="2A2EAF1B" w14:textId="77777777" w:rsidR="00A1139D" w:rsidRDefault="00A1139D"/>
    <w:p w14:paraId="5C0076C6" w14:textId="77777777" w:rsidR="00A1139D" w:rsidRDefault="00A1139D" w:rsidP="00A1139D">
      <w:pPr>
        <w:ind w:left="-284"/>
      </w:pPr>
      <w:r>
        <w:rPr>
          <w:noProof/>
        </w:rPr>
        <w:drawing>
          <wp:inline distT="0" distB="0" distL="0" distR="0" wp14:anchorId="1FAD69F3" wp14:editId="5AC643F3">
            <wp:extent cx="6628765" cy="7176824"/>
            <wp:effectExtent l="0" t="0" r="26035" b="3683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8D96D36" w14:textId="77777777" w:rsidR="00A1139D" w:rsidRDefault="00A1139D"/>
    <w:p w14:paraId="683F7DF1" w14:textId="77777777" w:rsidR="00A1139D" w:rsidRDefault="00A1139D"/>
    <w:p w14:paraId="66CF71C5" w14:textId="77777777" w:rsidR="00A1139D" w:rsidRDefault="00A1139D">
      <w:r>
        <w:t>Questions :</w:t>
      </w:r>
    </w:p>
    <w:p w14:paraId="3F4C8FFF" w14:textId="77777777" w:rsidR="00A1139D" w:rsidRDefault="00A1139D"/>
    <w:p w14:paraId="773D0605" w14:textId="77777777" w:rsidR="00A1139D" w:rsidRDefault="00A1139D" w:rsidP="00A1139D">
      <w:pPr>
        <w:pStyle w:val="Paragraphedeliste"/>
        <w:numPr>
          <w:ilvl w:val="0"/>
          <w:numId w:val="1"/>
        </w:numPr>
      </w:pPr>
      <w:r>
        <w:t>A partir de ce document, montrez les transformations de la structure sociale en France depuis les années 1980.</w:t>
      </w:r>
    </w:p>
    <w:p w14:paraId="7B1CEC97" w14:textId="77777777" w:rsidR="00A1139D" w:rsidRDefault="00A1139D" w:rsidP="00A1139D">
      <w:pPr>
        <w:pStyle w:val="Paragraphedeliste"/>
        <w:numPr>
          <w:ilvl w:val="0"/>
          <w:numId w:val="1"/>
        </w:numPr>
      </w:pPr>
      <w:r>
        <w:t>Formulez des hypothèses qui permettent d’expliquer ces transformations.</w:t>
      </w:r>
    </w:p>
    <w:sectPr w:rsidR="00A1139D" w:rsidSect="00A1139D">
      <w:pgSz w:w="11900" w:h="16840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E4BDE"/>
    <w:multiLevelType w:val="hybridMultilevel"/>
    <w:tmpl w:val="4EC43F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9D"/>
    <w:rsid w:val="0001665D"/>
    <w:rsid w:val="002A7113"/>
    <w:rsid w:val="00590EEE"/>
    <w:rsid w:val="00621B08"/>
    <w:rsid w:val="00983FF2"/>
    <w:rsid w:val="00A1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B4C5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139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39D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11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139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39D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11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hart" Target="charts/chart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FR"/>
              <a:t>Évolution de</a:t>
            </a:r>
            <a:r>
              <a:rPr lang="fr-FR" baseline="0"/>
              <a:t> la part des PCS dans l'emploi total en France entre 1982 et 2015, en %</a:t>
            </a:r>
            <a:endParaRPr lang="fr-FR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Feuil1!$B$5:$B$6</c:f>
              <c:strCache>
                <c:ptCount val="1"/>
                <c:pt idx="0">
                  <c:v>Agriculteurs exploitants Nombre d'emplois au sens du BIT (en milliers)</c:v>
                </c:pt>
              </c:strCache>
            </c:strRef>
          </c:tx>
          <c:cat>
            <c:strRef>
              <c:f>Feuil1!$A$7:$A$41</c:f>
              <c:strCache>
                <c:ptCount val="35"/>
                <c:pt idx="0">
                  <c:v>Année</c:v>
                </c:pt>
                <c:pt idx="1">
                  <c:v>1982</c:v>
                </c:pt>
                <c:pt idx="2">
                  <c:v>1983</c:v>
                </c:pt>
                <c:pt idx="3">
                  <c:v>1984</c:v>
                </c:pt>
                <c:pt idx="4">
                  <c:v>1985</c:v>
                </c:pt>
                <c:pt idx="5">
                  <c:v>1986</c:v>
                </c:pt>
                <c:pt idx="6">
                  <c:v>1987</c:v>
                </c:pt>
                <c:pt idx="7">
                  <c:v>1988</c:v>
                </c:pt>
                <c:pt idx="8">
                  <c:v>1989</c:v>
                </c:pt>
                <c:pt idx="9">
                  <c:v>1990</c:v>
                </c:pt>
                <c:pt idx="10">
                  <c:v>1991</c:v>
                </c:pt>
                <c:pt idx="11">
                  <c:v>1992</c:v>
                </c:pt>
                <c:pt idx="12">
                  <c:v>1993</c:v>
                </c:pt>
                <c:pt idx="13">
                  <c:v>1994</c:v>
                </c:pt>
                <c:pt idx="14">
                  <c:v>1995</c:v>
                </c:pt>
                <c:pt idx="15">
                  <c:v>1996</c:v>
                </c:pt>
                <c:pt idx="16">
                  <c:v>1997</c:v>
                </c:pt>
                <c:pt idx="17">
                  <c:v>1998</c:v>
                </c:pt>
                <c:pt idx="18">
                  <c:v>1999</c:v>
                </c:pt>
                <c:pt idx="19">
                  <c:v>2000</c:v>
                </c:pt>
                <c:pt idx="20">
                  <c:v>2001</c:v>
                </c:pt>
                <c:pt idx="21">
                  <c:v>2002</c:v>
                </c:pt>
                <c:pt idx="22">
                  <c:v>2003</c:v>
                </c:pt>
                <c:pt idx="23">
                  <c:v>2004</c:v>
                </c:pt>
                <c:pt idx="24">
                  <c:v>2005</c:v>
                </c:pt>
                <c:pt idx="25">
                  <c:v>2006</c:v>
                </c:pt>
                <c:pt idx="26">
                  <c:v>2007</c:v>
                </c:pt>
                <c:pt idx="27">
                  <c:v>2008</c:v>
                </c:pt>
                <c:pt idx="28">
                  <c:v>2009</c:v>
                </c:pt>
                <c:pt idx="29">
                  <c:v>2010</c:v>
                </c:pt>
                <c:pt idx="30">
                  <c:v>2011</c:v>
                </c:pt>
                <c:pt idx="31">
                  <c:v>2012</c:v>
                </c:pt>
                <c:pt idx="32">
                  <c:v>2013</c:v>
                </c:pt>
                <c:pt idx="33">
                  <c:v>2014</c:v>
                </c:pt>
                <c:pt idx="34">
                  <c:v>2015</c:v>
                </c:pt>
              </c:strCache>
            </c:strRef>
          </c:cat>
          <c:val>
            <c:numRef>
              <c:f>Feuil1!$B$7:$B$41</c:f>
            </c:numRef>
          </c:val>
          <c:smooth val="0"/>
        </c:ser>
        <c:ser>
          <c:idx val="1"/>
          <c:order val="1"/>
          <c:tx>
            <c:strRef>
              <c:f>Feuil1!$C$5:$C$6</c:f>
              <c:strCache>
                <c:ptCount val="1"/>
                <c:pt idx="0">
                  <c:v>Agriculteurs exploitants Part dans l'emploi au sens du BIT (en pourcentage)</c:v>
                </c:pt>
              </c:strCache>
            </c:strRef>
          </c:tx>
          <c:marker>
            <c:symbol val="none"/>
          </c:marker>
          <c:cat>
            <c:strRef>
              <c:f>Feuil1!$A$7:$A$41</c:f>
              <c:strCache>
                <c:ptCount val="35"/>
                <c:pt idx="0">
                  <c:v>Année</c:v>
                </c:pt>
                <c:pt idx="1">
                  <c:v>1982</c:v>
                </c:pt>
                <c:pt idx="2">
                  <c:v>1983</c:v>
                </c:pt>
                <c:pt idx="3">
                  <c:v>1984</c:v>
                </c:pt>
                <c:pt idx="4">
                  <c:v>1985</c:v>
                </c:pt>
                <c:pt idx="5">
                  <c:v>1986</c:v>
                </c:pt>
                <c:pt idx="6">
                  <c:v>1987</c:v>
                </c:pt>
                <c:pt idx="7">
                  <c:v>1988</c:v>
                </c:pt>
                <c:pt idx="8">
                  <c:v>1989</c:v>
                </c:pt>
                <c:pt idx="9">
                  <c:v>1990</c:v>
                </c:pt>
                <c:pt idx="10">
                  <c:v>1991</c:v>
                </c:pt>
                <c:pt idx="11">
                  <c:v>1992</c:v>
                </c:pt>
                <c:pt idx="12">
                  <c:v>1993</c:v>
                </c:pt>
                <c:pt idx="13">
                  <c:v>1994</c:v>
                </c:pt>
                <c:pt idx="14">
                  <c:v>1995</c:v>
                </c:pt>
                <c:pt idx="15">
                  <c:v>1996</c:v>
                </c:pt>
                <c:pt idx="16">
                  <c:v>1997</c:v>
                </c:pt>
                <c:pt idx="17">
                  <c:v>1998</c:v>
                </c:pt>
                <c:pt idx="18">
                  <c:v>1999</c:v>
                </c:pt>
                <c:pt idx="19">
                  <c:v>2000</c:v>
                </c:pt>
                <c:pt idx="20">
                  <c:v>2001</c:v>
                </c:pt>
                <c:pt idx="21">
                  <c:v>2002</c:v>
                </c:pt>
                <c:pt idx="22">
                  <c:v>2003</c:v>
                </c:pt>
                <c:pt idx="23">
                  <c:v>2004</c:v>
                </c:pt>
                <c:pt idx="24">
                  <c:v>2005</c:v>
                </c:pt>
                <c:pt idx="25">
                  <c:v>2006</c:v>
                </c:pt>
                <c:pt idx="26">
                  <c:v>2007</c:v>
                </c:pt>
                <c:pt idx="27">
                  <c:v>2008</c:v>
                </c:pt>
                <c:pt idx="28">
                  <c:v>2009</c:v>
                </c:pt>
                <c:pt idx="29">
                  <c:v>2010</c:v>
                </c:pt>
                <c:pt idx="30">
                  <c:v>2011</c:v>
                </c:pt>
                <c:pt idx="31">
                  <c:v>2012</c:v>
                </c:pt>
                <c:pt idx="32">
                  <c:v>2013</c:v>
                </c:pt>
                <c:pt idx="33">
                  <c:v>2014</c:v>
                </c:pt>
                <c:pt idx="34">
                  <c:v>2015</c:v>
                </c:pt>
              </c:strCache>
            </c:strRef>
          </c:cat>
          <c:val>
            <c:numRef>
              <c:f>Feuil1!$C$7:$C$41</c:f>
              <c:numCache>
                <c:formatCode>#\ ##0.0</c:formatCode>
                <c:ptCount val="35"/>
                <c:pt idx="1">
                  <c:v>7.0</c:v>
                </c:pt>
                <c:pt idx="2">
                  <c:v>7.0</c:v>
                </c:pt>
                <c:pt idx="3">
                  <c:v>7.3</c:v>
                </c:pt>
                <c:pt idx="4">
                  <c:v>6.9</c:v>
                </c:pt>
                <c:pt idx="5">
                  <c:v>6.4</c:v>
                </c:pt>
                <c:pt idx="6">
                  <c:v>6.3</c:v>
                </c:pt>
                <c:pt idx="7">
                  <c:v>6.0</c:v>
                </c:pt>
                <c:pt idx="8">
                  <c:v>5.7</c:v>
                </c:pt>
                <c:pt idx="9">
                  <c:v>5.1</c:v>
                </c:pt>
                <c:pt idx="10">
                  <c:v>4.9</c:v>
                </c:pt>
                <c:pt idx="11">
                  <c:v>4.6</c:v>
                </c:pt>
                <c:pt idx="12">
                  <c:v>4.0</c:v>
                </c:pt>
                <c:pt idx="13">
                  <c:v>3.8</c:v>
                </c:pt>
                <c:pt idx="14">
                  <c:v>3.5</c:v>
                </c:pt>
                <c:pt idx="15">
                  <c:v>3.3</c:v>
                </c:pt>
                <c:pt idx="16">
                  <c:v>3.1</c:v>
                </c:pt>
                <c:pt idx="17">
                  <c:v>2.9</c:v>
                </c:pt>
                <c:pt idx="18">
                  <c:v>2.8</c:v>
                </c:pt>
                <c:pt idx="19">
                  <c:v>2.6</c:v>
                </c:pt>
                <c:pt idx="20">
                  <c:v>2.5</c:v>
                </c:pt>
                <c:pt idx="21">
                  <c:v>2.6</c:v>
                </c:pt>
                <c:pt idx="22">
                  <c:v>2.9</c:v>
                </c:pt>
                <c:pt idx="23">
                  <c:v>2.6</c:v>
                </c:pt>
                <c:pt idx="24">
                  <c:v>2.4</c:v>
                </c:pt>
                <c:pt idx="25">
                  <c:v>2.5</c:v>
                </c:pt>
                <c:pt idx="26">
                  <c:v>2.1</c:v>
                </c:pt>
                <c:pt idx="27">
                  <c:v>1.8</c:v>
                </c:pt>
                <c:pt idx="28">
                  <c:v>2.0</c:v>
                </c:pt>
                <c:pt idx="29">
                  <c:v>2.0</c:v>
                </c:pt>
                <c:pt idx="30">
                  <c:v>2.0</c:v>
                </c:pt>
                <c:pt idx="31">
                  <c:v>2.0</c:v>
                </c:pt>
                <c:pt idx="32">
                  <c:v>2.0</c:v>
                </c:pt>
                <c:pt idx="33">
                  <c:v>1.9</c:v>
                </c:pt>
                <c:pt idx="34">
                  <c:v>1.8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Feuil1!$D$5:$D$6</c:f>
              <c:strCache>
                <c:ptCount val="1"/>
                <c:pt idx="0">
                  <c:v>Artisans, commerçants et chefs d'entreprises Nombre d'emplois au sens du BIT (en milliers)</c:v>
                </c:pt>
              </c:strCache>
            </c:strRef>
          </c:tx>
          <c:cat>
            <c:strRef>
              <c:f>Feuil1!$A$7:$A$41</c:f>
              <c:strCache>
                <c:ptCount val="35"/>
                <c:pt idx="0">
                  <c:v>Année</c:v>
                </c:pt>
                <c:pt idx="1">
                  <c:v>1982</c:v>
                </c:pt>
                <c:pt idx="2">
                  <c:v>1983</c:v>
                </c:pt>
                <c:pt idx="3">
                  <c:v>1984</c:v>
                </c:pt>
                <c:pt idx="4">
                  <c:v>1985</c:v>
                </c:pt>
                <c:pt idx="5">
                  <c:v>1986</c:v>
                </c:pt>
                <c:pt idx="6">
                  <c:v>1987</c:v>
                </c:pt>
                <c:pt idx="7">
                  <c:v>1988</c:v>
                </c:pt>
                <c:pt idx="8">
                  <c:v>1989</c:v>
                </c:pt>
                <c:pt idx="9">
                  <c:v>1990</c:v>
                </c:pt>
                <c:pt idx="10">
                  <c:v>1991</c:v>
                </c:pt>
                <c:pt idx="11">
                  <c:v>1992</c:v>
                </c:pt>
                <c:pt idx="12">
                  <c:v>1993</c:v>
                </c:pt>
                <c:pt idx="13">
                  <c:v>1994</c:v>
                </c:pt>
                <c:pt idx="14">
                  <c:v>1995</c:v>
                </c:pt>
                <c:pt idx="15">
                  <c:v>1996</c:v>
                </c:pt>
                <c:pt idx="16">
                  <c:v>1997</c:v>
                </c:pt>
                <c:pt idx="17">
                  <c:v>1998</c:v>
                </c:pt>
                <c:pt idx="18">
                  <c:v>1999</c:v>
                </c:pt>
                <c:pt idx="19">
                  <c:v>2000</c:v>
                </c:pt>
                <c:pt idx="20">
                  <c:v>2001</c:v>
                </c:pt>
                <c:pt idx="21">
                  <c:v>2002</c:v>
                </c:pt>
                <c:pt idx="22">
                  <c:v>2003</c:v>
                </c:pt>
                <c:pt idx="23">
                  <c:v>2004</c:v>
                </c:pt>
                <c:pt idx="24">
                  <c:v>2005</c:v>
                </c:pt>
                <c:pt idx="25">
                  <c:v>2006</c:v>
                </c:pt>
                <c:pt idx="26">
                  <c:v>2007</c:v>
                </c:pt>
                <c:pt idx="27">
                  <c:v>2008</c:v>
                </c:pt>
                <c:pt idx="28">
                  <c:v>2009</c:v>
                </c:pt>
                <c:pt idx="29">
                  <c:v>2010</c:v>
                </c:pt>
                <c:pt idx="30">
                  <c:v>2011</c:v>
                </c:pt>
                <c:pt idx="31">
                  <c:v>2012</c:v>
                </c:pt>
                <c:pt idx="32">
                  <c:v>2013</c:v>
                </c:pt>
                <c:pt idx="33">
                  <c:v>2014</c:v>
                </c:pt>
                <c:pt idx="34">
                  <c:v>2015</c:v>
                </c:pt>
              </c:strCache>
            </c:strRef>
          </c:cat>
          <c:val>
            <c:numRef>
              <c:f>Feuil1!$D$7:$D$41</c:f>
            </c:numRef>
          </c:val>
          <c:smooth val="0"/>
        </c:ser>
        <c:ser>
          <c:idx val="3"/>
          <c:order val="3"/>
          <c:tx>
            <c:strRef>
              <c:f>Feuil1!$E$5:$E$6</c:f>
              <c:strCache>
                <c:ptCount val="1"/>
                <c:pt idx="0">
                  <c:v>Artisans, commerçants et chefs d'entreprises Part dans l'emploi au sens du BIT (en pourcentage)</c:v>
                </c:pt>
              </c:strCache>
            </c:strRef>
          </c:tx>
          <c:marker>
            <c:symbol val="none"/>
          </c:marker>
          <c:cat>
            <c:strRef>
              <c:f>Feuil1!$A$7:$A$41</c:f>
              <c:strCache>
                <c:ptCount val="35"/>
                <c:pt idx="0">
                  <c:v>Année</c:v>
                </c:pt>
                <c:pt idx="1">
                  <c:v>1982</c:v>
                </c:pt>
                <c:pt idx="2">
                  <c:v>1983</c:v>
                </c:pt>
                <c:pt idx="3">
                  <c:v>1984</c:v>
                </c:pt>
                <c:pt idx="4">
                  <c:v>1985</c:v>
                </c:pt>
                <c:pt idx="5">
                  <c:v>1986</c:v>
                </c:pt>
                <c:pt idx="6">
                  <c:v>1987</c:v>
                </c:pt>
                <c:pt idx="7">
                  <c:v>1988</c:v>
                </c:pt>
                <c:pt idx="8">
                  <c:v>1989</c:v>
                </c:pt>
                <c:pt idx="9">
                  <c:v>1990</c:v>
                </c:pt>
                <c:pt idx="10">
                  <c:v>1991</c:v>
                </c:pt>
                <c:pt idx="11">
                  <c:v>1992</c:v>
                </c:pt>
                <c:pt idx="12">
                  <c:v>1993</c:v>
                </c:pt>
                <c:pt idx="13">
                  <c:v>1994</c:v>
                </c:pt>
                <c:pt idx="14">
                  <c:v>1995</c:v>
                </c:pt>
                <c:pt idx="15">
                  <c:v>1996</c:v>
                </c:pt>
                <c:pt idx="16">
                  <c:v>1997</c:v>
                </c:pt>
                <c:pt idx="17">
                  <c:v>1998</c:v>
                </c:pt>
                <c:pt idx="18">
                  <c:v>1999</c:v>
                </c:pt>
                <c:pt idx="19">
                  <c:v>2000</c:v>
                </c:pt>
                <c:pt idx="20">
                  <c:v>2001</c:v>
                </c:pt>
                <c:pt idx="21">
                  <c:v>2002</c:v>
                </c:pt>
                <c:pt idx="22">
                  <c:v>2003</c:v>
                </c:pt>
                <c:pt idx="23">
                  <c:v>2004</c:v>
                </c:pt>
                <c:pt idx="24">
                  <c:v>2005</c:v>
                </c:pt>
                <c:pt idx="25">
                  <c:v>2006</c:v>
                </c:pt>
                <c:pt idx="26">
                  <c:v>2007</c:v>
                </c:pt>
                <c:pt idx="27">
                  <c:v>2008</c:v>
                </c:pt>
                <c:pt idx="28">
                  <c:v>2009</c:v>
                </c:pt>
                <c:pt idx="29">
                  <c:v>2010</c:v>
                </c:pt>
                <c:pt idx="30">
                  <c:v>2011</c:v>
                </c:pt>
                <c:pt idx="31">
                  <c:v>2012</c:v>
                </c:pt>
                <c:pt idx="32">
                  <c:v>2013</c:v>
                </c:pt>
                <c:pt idx="33">
                  <c:v>2014</c:v>
                </c:pt>
                <c:pt idx="34">
                  <c:v>2015</c:v>
                </c:pt>
              </c:strCache>
            </c:strRef>
          </c:cat>
          <c:val>
            <c:numRef>
              <c:f>Feuil1!$E$7:$E$41</c:f>
              <c:numCache>
                <c:formatCode>#\ ##0.0</c:formatCode>
                <c:ptCount val="35"/>
                <c:pt idx="1">
                  <c:v>8.3</c:v>
                </c:pt>
                <c:pt idx="2">
                  <c:v>8.2</c:v>
                </c:pt>
                <c:pt idx="3">
                  <c:v>8.3</c:v>
                </c:pt>
                <c:pt idx="4">
                  <c:v>8.0</c:v>
                </c:pt>
                <c:pt idx="5">
                  <c:v>8.2</c:v>
                </c:pt>
                <c:pt idx="6">
                  <c:v>8.0</c:v>
                </c:pt>
                <c:pt idx="7">
                  <c:v>8.1</c:v>
                </c:pt>
                <c:pt idx="8">
                  <c:v>7.8</c:v>
                </c:pt>
                <c:pt idx="9">
                  <c:v>8.3</c:v>
                </c:pt>
                <c:pt idx="10">
                  <c:v>8.0</c:v>
                </c:pt>
                <c:pt idx="11">
                  <c:v>8.0</c:v>
                </c:pt>
                <c:pt idx="12">
                  <c:v>7.6</c:v>
                </c:pt>
                <c:pt idx="13">
                  <c:v>7.8</c:v>
                </c:pt>
                <c:pt idx="14">
                  <c:v>7.5</c:v>
                </c:pt>
                <c:pt idx="15">
                  <c:v>7.3</c:v>
                </c:pt>
                <c:pt idx="16">
                  <c:v>7.3</c:v>
                </c:pt>
                <c:pt idx="17">
                  <c:v>7.1</c:v>
                </c:pt>
                <c:pt idx="18">
                  <c:v>7.0</c:v>
                </c:pt>
                <c:pt idx="19">
                  <c:v>6.5</c:v>
                </c:pt>
                <c:pt idx="20">
                  <c:v>6.2</c:v>
                </c:pt>
                <c:pt idx="21">
                  <c:v>6.1</c:v>
                </c:pt>
                <c:pt idx="22">
                  <c:v>6.2</c:v>
                </c:pt>
                <c:pt idx="23">
                  <c:v>6.0</c:v>
                </c:pt>
                <c:pt idx="24">
                  <c:v>6.1</c:v>
                </c:pt>
                <c:pt idx="25">
                  <c:v>6.3</c:v>
                </c:pt>
                <c:pt idx="26">
                  <c:v>6.3</c:v>
                </c:pt>
                <c:pt idx="27">
                  <c:v>6.2</c:v>
                </c:pt>
                <c:pt idx="28">
                  <c:v>6.3</c:v>
                </c:pt>
                <c:pt idx="29">
                  <c:v>6.7</c:v>
                </c:pt>
                <c:pt idx="30">
                  <c:v>6.5</c:v>
                </c:pt>
                <c:pt idx="31">
                  <c:v>6.4</c:v>
                </c:pt>
                <c:pt idx="32">
                  <c:v>6.2</c:v>
                </c:pt>
                <c:pt idx="33">
                  <c:v>6.3</c:v>
                </c:pt>
                <c:pt idx="34">
                  <c:v>6.4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Feuil1!$F$5:$F$6</c:f>
              <c:strCache>
                <c:ptCount val="1"/>
                <c:pt idx="0">
                  <c:v>Cadres et professions intellectuelles supérieures Nombre d'emplois au sens du BIT (en milliers)</c:v>
                </c:pt>
              </c:strCache>
            </c:strRef>
          </c:tx>
          <c:cat>
            <c:strRef>
              <c:f>Feuil1!$A$7:$A$41</c:f>
              <c:strCache>
                <c:ptCount val="35"/>
                <c:pt idx="0">
                  <c:v>Année</c:v>
                </c:pt>
                <c:pt idx="1">
                  <c:v>1982</c:v>
                </c:pt>
                <c:pt idx="2">
                  <c:v>1983</c:v>
                </c:pt>
                <c:pt idx="3">
                  <c:v>1984</c:v>
                </c:pt>
                <c:pt idx="4">
                  <c:v>1985</c:v>
                </c:pt>
                <c:pt idx="5">
                  <c:v>1986</c:v>
                </c:pt>
                <c:pt idx="6">
                  <c:v>1987</c:v>
                </c:pt>
                <c:pt idx="7">
                  <c:v>1988</c:v>
                </c:pt>
                <c:pt idx="8">
                  <c:v>1989</c:v>
                </c:pt>
                <c:pt idx="9">
                  <c:v>1990</c:v>
                </c:pt>
                <c:pt idx="10">
                  <c:v>1991</c:v>
                </c:pt>
                <c:pt idx="11">
                  <c:v>1992</c:v>
                </c:pt>
                <c:pt idx="12">
                  <c:v>1993</c:v>
                </c:pt>
                <c:pt idx="13">
                  <c:v>1994</c:v>
                </c:pt>
                <c:pt idx="14">
                  <c:v>1995</c:v>
                </c:pt>
                <c:pt idx="15">
                  <c:v>1996</c:v>
                </c:pt>
                <c:pt idx="16">
                  <c:v>1997</c:v>
                </c:pt>
                <c:pt idx="17">
                  <c:v>1998</c:v>
                </c:pt>
                <c:pt idx="18">
                  <c:v>1999</c:v>
                </c:pt>
                <c:pt idx="19">
                  <c:v>2000</c:v>
                </c:pt>
                <c:pt idx="20">
                  <c:v>2001</c:v>
                </c:pt>
                <c:pt idx="21">
                  <c:v>2002</c:v>
                </c:pt>
                <c:pt idx="22">
                  <c:v>2003</c:v>
                </c:pt>
                <c:pt idx="23">
                  <c:v>2004</c:v>
                </c:pt>
                <c:pt idx="24">
                  <c:v>2005</c:v>
                </c:pt>
                <c:pt idx="25">
                  <c:v>2006</c:v>
                </c:pt>
                <c:pt idx="26">
                  <c:v>2007</c:v>
                </c:pt>
                <c:pt idx="27">
                  <c:v>2008</c:v>
                </c:pt>
                <c:pt idx="28">
                  <c:v>2009</c:v>
                </c:pt>
                <c:pt idx="29">
                  <c:v>2010</c:v>
                </c:pt>
                <c:pt idx="30">
                  <c:v>2011</c:v>
                </c:pt>
                <c:pt idx="31">
                  <c:v>2012</c:v>
                </c:pt>
                <c:pt idx="32">
                  <c:v>2013</c:v>
                </c:pt>
                <c:pt idx="33">
                  <c:v>2014</c:v>
                </c:pt>
                <c:pt idx="34">
                  <c:v>2015</c:v>
                </c:pt>
              </c:strCache>
            </c:strRef>
          </c:cat>
          <c:val>
            <c:numRef>
              <c:f>Feuil1!$F$7:$F$41</c:f>
            </c:numRef>
          </c:val>
          <c:smooth val="0"/>
        </c:ser>
        <c:ser>
          <c:idx val="5"/>
          <c:order val="5"/>
          <c:tx>
            <c:strRef>
              <c:f>Feuil1!$G$5:$G$6</c:f>
              <c:strCache>
                <c:ptCount val="1"/>
                <c:pt idx="0">
                  <c:v>Cadres et professions intellectuelles supérieures Part dans l'emploi au sens du BIT (en pourcentage)</c:v>
                </c:pt>
              </c:strCache>
            </c:strRef>
          </c:tx>
          <c:marker>
            <c:symbol val="none"/>
          </c:marker>
          <c:cat>
            <c:strRef>
              <c:f>Feuil1!$A$7:$A$41</c:f>
              <c:strCache>
                <c:ptCount val="35"/>
                <c:pt idx="0">
                  <c:v>Année</c:v>
                </c:pt>
                <c:pt idx="1">
                  <c:v>1982</c:v>
                </c:pt>
                <c:pt idx="2">
                  <c:v>1983</c:v>
                </c:pt>
                <c:pt idx="3">
                  <c:v>1984</c:v>
                </c:pt>
                <c:pt idx="4">
                  <c:v>1985</c:v>
                </c:pt>
                <c:pt idx="5">
                  <c:v>1986</c:v>
                </c:pt>
                <c:pt idx="6">
                  <c:v>1987</c:v>
                </c:pt>
                <c:pt idx="7">
                  <c:v>1988</c:v>
                </c:pt>
                <c:pt idx="8">
                  <c:v>1989</c:v>
                </c:pt>
                <c:pt idx="9">
                  <c:v>1990</c:v>
                </c:pt>
                <c:pt idx="10">
                  <c:v>1991</c:v>
                </c:pt>
                <c:pt idx="11">
                  <c:v>1992</c:v>
                </c:pt>
                <c:pt idx="12">
                  <c:v>1993</c:v>
                </c:pt>
                <c:pt idx="13">
                  <c:v>1994</c:v>
                </c:pt>
                <c:pt idx="14">
                  <c:v>1995</c:v>
                </c:pt>
                <c:pt idx="15">
                  <c:v>1996</c:v>
                </c:pt>
                <c:pt idx="16">
                  <c:v>1997</c:v>
                </c:pt>
                <c:pt idx="17">
                  <c:v>1998</c:v>
                </c:pt>
                <c:pt idx="18">
                  <c:v>1999</c:v>
                </c:pt>
                <c:pt idx="19">
                  <c:v>2000</c:v>
                </c:pt>
                <c:pt idx="20">
                  <c:v>2001</c:v>
                </c:pt>
                <c:pt idx="21">
                  <c:v>2002</c:v>
                </c:pt>
                <c:pt idx="22">
                  <c:v>2003</c:v>
                </c:pt>
                <c:pt idx="23">
                  <c:v>2004</c:v>
                </c:pt>
                <c:pt idx="24">
                  <c:v>2005</c:v>
                </c:pt>
                <c:pt idx="25">
                  <c:v>2006</c:v>
                </c:pt>
                <c:pt idx="26">
                  <c:v>2007</c:v>
                </c:pt>
                <c:pt idx="27">
                  <c:v>2008</c:v>
                </c:pt>
                <c:pt idx="28">
                  <c:v>2009</c:v>
                </c:pt>
                <c:pt idx="29">
                  <c:v>2010</c:v>
                </c:pt>
                <c:pt idx="30">
                  <c:v>2011</c:v>
                </c:pt>
                <c:pt idx="31">
                  <c:v>2012</c:v>
                </c:pt>
                <c:pt idx="32">
                  <c:v>2013</c:v>
                </c:pt>
                <c:pt idx="33">
                  <c:v>2014</c:v>
                </c:pt>
                <c:pt idx="34">
                  <c:v>2015</c:v>
                </c:pt>
              </c:strCache>
            </c:strRef>
          </c:cat>
          <c:val>
            <c:numRef>
              <c:f>Feuil1!$G$7:$G$41</c:f>
              <c:numCache>
                <c:formatCode>#\ ##0.0</c:formatCode>
                <c:ptCount val="35"/>
                <c:pt idx="1">
                  <c:v>7.9</c:v>
                </c:pt>
                <c:pt idx="2">
                  <c:v>8.4</c:v>
                </c:pt>
                <c:pt idx="3">
                  <c:v>8.6</c:v>
                </c:pt>
                <c:pt idx="4">
                  <c:v>8.5</c:v>
                </c:pt>
                <c:pt idx="5">
                  <c:v>9.1</c:v>
                </c:pt>
                <c:pt idx="6">
                  <c:v>9.3</c:v>
                </c:pt>
                <c:pt idx="7">
                  <c:v>10.0</c:v>
                </c:pt>
                <c:pt idx="8">
                  <c:v>9.8</c:v>
                </c:pt>
                <c:pt idx="9">
                  <c:v>10.6</c:v>
                </c:pt>
                <c:pt idx="10">
                  <c:v>11.1</c:v>
                </c:pt>
                <c:pt idx="11">
                  <c:v>11.8</c:v>
                </c:pt>
                <c:pt idx="12">
                  <c:v>11.9</c:v>
                </c:pt>
                <c:pt idx="13">
                  <c:v>12.4</c:v>
                </c:pt>
                <c:pt idx="14">
                  <c:v>12.5</c:v>
                </c:pt>
                <c:pt idx="15">
                  <c:v>12.6</c:v>
                </c:pt>
                <c:pt idx="16">
                  <c:v>12.8</c:v>
                </c:pt>
                <c:pt idx="17">
                  <c:v>12.9</c:v>
                </c:pt>
                <c:pt idx="18">
                  <c:v>13.2</c:v>
                </c:pt>
                <c:pt idx="19">
                  <c:v>13.4</c:v>
                </c:pt>
                <c:pt idx="20">
                  <c:v>13.9</c:v>
                </c:pt>
                <c:pt idx="21">
                  <c:v>14.3</c:v>
                </c:pt>
                <c:pt idx="22">
                  <c:v>14.8</c:v>
                </c:pt>
                <c:pt idx="23">
                  <c:v>15.1</c:v>
                </c:pt>
                <c:pt idx="24">
                  <c:v>15.6</c:v>
                </c:pt>
                <c:pt idx="25">
                  <c:v>15.7</c:v>
                </c:pt>
                <c:pt idx="26">
                  <c:v>15.9</c:v>
                </c:pt>
                <c:pt idx="27">
                  <c:v>16.1</c:v>
                </c:pt>
                <c:pt idx="28">
                  <c:v>16.4</c:v>
                </c:pt>
                <c:pt idx="29">
                  <c:v>16.7</c:v>
                </c:pt>
                <c:pt idx="30">
                  <c:v>17.5</c:v>
                </c:pt>
                <c:pt idx="31">
                  <c:v>17.9</c:v>
                </c:pt>
                <c:pt idx="32">
                  <c:v>17.4</c:v>
                </c:pt>
                <c:pt idx="33">
                  <c:v>17.1</c:v>
                </c:pt>
                <c:pt idx="34">
                  <c:v>17.7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Feuil1!$H$5:$H$6</c:f>
              <c:strCache>
                <c:ptCount val="1"/>
                <c:pt idx="0">
                  <c:v>Professions intermédiaires Nombre d'emplois au sens du BIT (en milliers)</c:v>
                </c:pt>
              </c:strCache>
            </c:strRef>
          </c:tx>
          <c:cat>
            <c:strRef>
              <c:f>Feuil1!$A$7:$A$41</c:f>
              <c:strCache>
                <c:ptCount val="35"/>
                <c:pt idx="0">
                  <c:v>Année</c:v>
                </c:pt>
                <c:pt idx="1">
                  <c:v>1982</c:v>
                </c:pt>
                <c:pt idx="2">
                  <c:v>1983</c:v>
                </c:pt>
                <c:pt idx="3">
                  <c:v>1984</c:v>
                </c:pt>
                <c:pt idx="4">
                  <c:v>1985</c:v>
                </c:pt>
                <c:pt idx="5">
                  <c:v>1986</c:v>
                </c:pt>
                <c:pt idx="6">
                  <c:v>1987</c:v>
                </c:pt>
                <c:pt idx="7">
                  <c:v>1988</c:v>
                </c:pt>
                <c:pt idx="8">
                  <c:v>1989</c:v>
                </c:pt>
                <c:pt idx="9">
                  <c:v>1990</c:v>
                </c:pt>
                <c:pt idx="10">
                  <c:v>1991</c:v>
                </c:pt>
                <c:pt idx="11">
                  <c:v>1992</c:v>
                </c:pt>
                <c:pt idx="12">
                  <c:v>1993</c:v>
                </c:pt>
                <c:pt idx="13">
                  <c:v>1994</c:v>
                </c:pt>
                <c:pt idx="14">
                  <c:v>1995</c:v>
                </c:pt>
                <c:pt idx="15">
                  <c:v>1996</c:v>
                </c:pt>
                <c:pt idx="16">
                  <c:v>1997</c:v>
                </c:pt>
                <c:pt idx="17">
                  <c:v>1998</c:v>
                </c:pt>
                <c:pt idx="18">
                  <c:v>1999</c:v>
                </c:pt>
                <c:pt idx="19">
                  <c:v>2000</c:v>
                </c:pt>
                <c:pt idx="20">
                  <c:v>2001</c:v>
                </c:pt>
                <c:pt idx="21">
                  <c:v>2002</c:v>
                </c:pt>
                <c:pt idx="22">
                  <c:v>2003</c:v>
                </c:pt>
                <c:pt idx="23">
                  <c:v>2004</c:v>
                </c:pt>
                <c:pt idx="24">
                  <c:v>2005</c:v>
                </c:pt>
                <c:pt idx="25">
                  <c:v>2006</c:v>
                </c:pt>
                <c:pt idx="26">
                  <c:v>2007</c:v>
                </c:pt>
                <c:pt idx="27">
                  <c:v>2008</c:v>
                </c:pt>
                <c:pt idx="28">
                  <c:v>2009</c:v>
                </c:pt>
                <c:pt idx="29">
                  <c:v>2010</c:v>
                </c:pt>
                <c:pt idx="30">
                  <c:v>2011</c:v>
                </c:pt>
                <c:pt idx="31">
                  <c:v>2012</c:v>
                </c:pt>
                <c:pt idx="32">
                  <c:v>2013</c:v>
                </c:pt>
                <c:pt idx="33">
                  <c:v>2014</c:v>
                </c:pt>
                <c:pt idx="34">
                  <c:v>2015</c:v>
                </c:pt>
              </c:strCache>
            </c:strRef>
          </c:cat>
          <c:val>
            <c:numRef>
              <c:f>Feuil1!$H$7:$H$41</c:f>
            </c:numRef>
          </c:val>
          <c:smooth val="0"/>
        </c:ser>
        <c:ser>
          <c:idx val="7"/>
          <c:order val="7"/>
          <c:tx>
            <c:strRef>
              <c:f>Feuil1!$I$5:$I$6</c:f>
              <c:strCache>
                <c:ptCount val="1"/>
                <c:pt idx="0">
                  <c:v>Professions intermédiaires Part dans l'emploi au sens du BIT (en pourcentage)</c:v>
                </c:pt>
              </c:strCache>
            </c:strRef>
          </c:tx>
          <c:marker>
            <c:symbol val="none"/>
          </c:marker>
          <c:cat>
            <c:strRef>
              <c:f>Feuil1!$A$7:$A$41</c:f>
              <c:strCache>
                <c:ptCount val="35"/>
                <c:pt idx="0">
                  <c:v>Année</c:v>
                </c:pt>
                <c:pt idx="1">
                  <c:v>1982</c:v>
                </c:pt>
                <c:pt idx="2">
                  <c:v>1983</c:v>
                </c:pt>
                <c:pt idx="3">
                  <c:v>1984</c:v>
                </c:pt>
                <c:pt idx="4">
                  <c:v>1985</c:v>
                </c:pt>
                <c:pt idx="5">
                  <c:v>1986</c:v>
                </c:pt>
                <c:pt idx="6">
                  <c:v>1987</c:v>
                </c:pt>
                <c:pt idx="7">
                  <c:v>1988</c:v>
                </c:pt>
                <c:pt idx="8">
                  <c:v>1989</c:v>
                </c:pt>
                <c:pt idx="9">
                  <c:v>1990</c:v>
                </c:pt>
                <c:pt idx="10">
                  <c:v>1991</c:v>
                </c:pt>
                <c:pt idx="11">
                  <c:v>1992</c:v>
                </c:pt>
                <c:pt idx="12">
                  <c:v>1993</c:v>
                </c:pt>
                <c:pt idx="13">
                  <c:v>1994</c:v>
                </c:pt>
                <c:pt idx="14">
                  <c:v>1995</c:v>
                </c:pt>
                <c:pt idx="15">
                  <c:v>1996</c:v>
                </c:pt>
                <c:pt idx="16">
                  <c:v>1997</c:v>
                </c:pt>
                <c:pt idx="17">
                  <c:v>1998</c:v>
                </c:pt>
                <c:pt idx="18">
                  <c:v>1999</c:v>
                </c:pt>
                <c:pt idx="19">
                  <c:v>2000</c:v>
                </c:pt>
                <c:pt idx="20">
                  <c:v>2001</c:v>
                </c:pt>
                <c:pt idx="21">
                  <c:v>2002</c:v>
                </c:pt>
                <c:pt idx="22">
                  <c:v>2003</c:v>
                </c:pt>
                <c:pt idx="23">
                  <c:v>2004</c:v>
                </c:pt>
                <c:pt idx="24">
                  <c:v>2005</c:v>
                </c:pt>
                <c:pt idx="25">
                  <c:v>2006</c:v>
                </c:pt>
                <c:pt idx="26">
                  <c:v>2007</c:v>
                </c:pt>
                <c:pt idx="27">
                  <c:v>2008</c:v>
                </c:pt>
                <c:pt idx="28">
                  <c:v>2009</c:v>
                </c:pt>
                <c:pt idx="29">
                  <c:v>2010</c:v>
                </c:pt>
                <c:pt idx="30">
                  <c:v>2011</c:v>
                </c:pt>
                <c:pt idx="31">
                  <c:v>2012</c:v>
                </c:pt>
                <c:pt idx="32">
                  <c:v>2013</c:v>
                </c:pt>
                <c:pt idx="33">
                  <c:v>2014</c:v>
                </c:pt>
                <c:pt idx="34">
                  <c:v>2015</c:v>
                </c:pt>
              </c:strCache>
            </c:strRef>
          </c:cat>
          <c:val>
            <c:numRef>
              <c:f>Feuil1!$I$7:$I$41</c:f>
              <c:numCache>
                <c:formatCode>#\ ##0.0</c:formatCode>
                <c:ptCount val="35"/>
                <c:pt idx="1">
                  <c:v>19.7</c:v>
                </c:pt>
                <c:pt idx="2">
                  <c:v>20.3</c:v>
                </c:pt>
                <c:pt idx="3">
                  <c:v>20.8</c:v>
                </c:pt>
                <c:pt idx="4">
                  <c:v>21.1</c:v>
                </c:pt>
                <c:pt idx="5">
                  <c:v>21.2</c:v>
                </c:pt>
                <c:pt idx="6">
                  <c:v>21.3</c:v>
                </c:pt>
                <c:pt idx="7">
                  <c:v>21.2</c:v>
                </c:pt>
                <c:pt idx="8">
                  <c:v>21.4</c:v>
                </c:pt>
                <c:pt idx="9">
                  <c:v>20.9</c:v>
                </c:pt>
                <c:pt idx="10">
                  <c:v>21.6</c:v>
                </c:pt>
                <c:pt idx="11">
                  <c:v>21.6</c:v>
                </c:pt>
                <c:pt idx="12">
                  <c:v>22.6</c:v>
                </c:pt>
                <c:pt idx="13">
                  <c:v>22.3</c:v>
                </c:pt>
                <c:pt idx="14">
                  <c:v>22.4</c:v>
                </c:pt>
                <c:pt idx="15">
                  <c:v>22.3</c:v>
                </c:pt>
                <c:pt idx="16">
                  <c:v>22.5</c:v>
                </c:pt>
                <c:pt idx="17">
                  <c:v>22.5</c:v>
                </c:pt>
                <c:pt idx="18">
                  <c:v>22.6</c:v>
                </c:pt>
                <c:pt idx="19">
                  <c:v>22.5</c:v>
                </c:pt>
                <c:pt idx="20">
                  <c:v>22.7</c:v>
                </c:pt>
                <c:pt idx="21">
                  <c:v>23.0</c:v>
                </c:pt>
                <c:pt idx="22">
                  <c:v>22.9</c:v>
                </c:pt>
                <c:pt idx="23">
                  <c:v>23.2</c:v>
                </c:pt>
                <c:pt idx="24">
                  <c:v>23.1</c:v>
                </c:pt>
                <c:pt idx="25">
                  <c:v>23.1</c:v>
                </c:pt>
                <c:pt idx="26">
                  <c:v>23.1</c:v>
                </c:pt>
                <c:pt idx="27">
                  <c:v>23.8</c:v>
                </c:pt>
                <c:pt idx="28">
                  <c:v>24.1</c:v>
                </c:pt>
                <c:pt idx="29">
                  <c:v>24.3</c:v>
                </c:pt>
                <c:pt idx="30">
                  <c:v>24.3</c:v>
                </c:pt>
                <c:pt idx="31">
                  <c:v>24.6</c:v>
                </c:pt>
                <c:pt idx="32">
                  <c:v>25.3</c:v>
                </c:pt>
                <c:pt idx="33">
                  <c:v>25.6</c:v>
                </c:pt>
                <c:pt idx="34">
                  <c:v>25.4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Feuil1!$J$5:$J$6</c:f>
              <c:strCache>
                <c:ptCount val="1"/>
                <c:pt idx="0">
                  <c:v>Employés qualifiés Nombre d'emplois au sens du BIT (en milliers)</c:v>
                </c:pt>
              </c:strCache>
            </c:strRef>
          </c:tx>
          <c:cat>
            <c:strRef>
              <c:f>Feuil1!$A$7:$A$41</c:f>
              <c:strCache>
                <c:ptCount val="35"/>
                <c:pt idx="0">
                  <c:v>Année</c:v>
                </c:pt>
                <c:pt idx="1">
                  <c:v>1982</c:v>
                </c:pt>
                <c:pt idx="2">
                  <c:v>1983</c:v>
                </c:pt>
                <c:pt idx="3">
                  <c:v>1984</c:v>
                </c:pt>
                <c:pt idx="4">
                  <c:v>1985</c:v>
                </c:pt>
                <c:pt idx="5">
                  <c:v>1986</c:v>
                </c:pt>
                <c:pt idx="6">
                  <c:v>1987</c:v>
                </c:pt>
                <c:pt idx="7">
                  <c:v>1988</c:v>
                </c:pt>
                <c:pt idx="8">
                  <c:v>1989</c:v>
                </c:pt>
                <c:pt idx="9">
                  <c:v>1990</c:v>
                </c:pt>
                <c:pt idx="10">
                  <c:v>1991</c:v>
                </c:pt>
                <c:pt idx="11">
                  <c:v>1992</c:v>
                </c:pt>
                <c:pt idx="12">
                  <c:v>1993</c:v>
                </c:pt>
                <c:pt idx="13">
                  <c:v>1994</c:v>
                </c:pt>
                <c:pt idx="14">
                  <c:v>1995</c:v>
                </c:pt>
                <c:pt idx="15">
                  <c:v>1996</c:v>
                </c:pt>
                <c:pt idx="16">
                  <c:v>1997</c:v>
                </c:pt>
                <c:pt idx="17">
                  <c:v>1998</c:v>
                </c:pt>
                <c:pt idx="18">
                  <c:v>1999</c:v>
                </c:pt>
                <c:pt idx="19">
                  <c:v>2000</c:v>
                </c:pt>
                <c:pt idx="20">
                  <c:v>2001</c:v>
                </c:pt>
                <c:pt idx="21">
                  <c:v>2002</c:v>
                </c:pt>
                <c:pt idx="22">
                  <c:v>2003</c:v>
                </c:pt>
                <c:pt idx="23">
                  <c:v>2004</c:v>
                </c:pt>
                <c:pt idx="24">
                  <c:v>2005</c:v>
                </c:pt>
                <c:pt idx="25">
                  <c:v>2006</c:v>
                </c:pt>
                <c:pt idx="26">
                  <c:v>2007</c:v>
                </c:pt>
                <c:pt idx="27">
                  <c:v>2008</c:v>
                </c:pt>
                <c:pt idx="28">
                  <c:v>2009</c:v>
                </c:pt>
                <c:pt idx="29">
                  <c:v>2010</c:v>
                </c:pt>
                <c:pt idx="30">
                  <c:v>2011</c:v>
                </c:pt>
                <c:pt idx="31">
                  <c:v>2012</c:v>
                </c:pt>
                <c:pt idx="32">
                  <c:v>2013</c:v>
                </c:pt>
                <c:pt idx="33">
                  <c:v>2014</c:v>
                </c:pt>
                <c:pt idx="34">
                  <c:v>2015</c:v>
                </c:pt>
              </c:strCache>
            </c:strRef>
          </c:cat>
          <c:val>
            <c:numRef>
              <c:f>Feuil1!$J$7:$J$41</c:f>
            </c:numRef>
          </c:val>
          <c:smooth val="0"/>
        </c:ser>
        <c:ser>
          <c:idx val="9"/>
          <c:order val="9"/>
          <c:tx>
            <c:strRef>
              <c:f>Feuil1!$K$5:$K$6</c:f>
              <c:strCache>
                <c:ptCount val="1"/>
                <c:pt idx="0">
                  <c:v>Employés qualifiés Part dans l'emploi au sens du BIT (en pourcentage)</c:v>
                </c:pt>
              </c:strCache>
            </c:strRef>
          </c:tx>
          <c:marker>
            <c:symbol val="none"/>
          </c:marker>
          <c:cat>
            <c:strRef>
              <c:f>Feuil1!$A$7:$A$41</c:f>
              <c:strCache>
                <c:ptCount val="35"/>
                <c:pt idx="0">
                  <c:v>Année</c:v>
                </c:pt>
                <c:pt idx="1">
                  <c:v>1982</c:v>
                </c:pt>
                <c:pt idx="2">
                  <c:v>1983</c:v>
                </c:pt>
                <c:pt idx="3">
                  <c:v>1984</c:v>
                </c:pt>
                <c:pt idx="4">
                  <c:v>1985</c:v>
                </c:pt>
                <c:pt idx="5">
                  <c:v>1986</c:v>
                </c:pt>
                <c:pt idx="6">
                  <c:v>1987</c:v>
                </c:pt>
                <c:pt idx="7">
                  <c:v>1988</c:v>
                </c:pt>
                <c:pt idx="8">
                  <c:v>1989</c:v>
                </c:pt>
                <c:pt idx="9">
                  <c:v>1990</c:v>
                </c:pt>
                <c:pt idx="10">
                  <c:v>1991</c:v>
                </c:pt>
                <c:pt idx="11">
                  <c:v>1992</c:v>
                </c:pt>
                <c:pt idx="12">
                  <c:v>1993</c:v>
                </c:pt>
                <c:pt idx="13">
                  <c:v>1994</c:v>
                </c:pt>
                <c:pt idx="14">
                  <c:v>1995</c:v>
                </c:pt>
                <c:pt idx="15">
                  <c:v>1996</c:v>
                </c:pt>
                <c:pt idx="16">
                  <c:v>1997</c:v>
                </c:pt>
                <c:pt idx="17">
                  <c:v>1998</c:v>
                </c:pt>
                <c:pt idx="18">
                  <c:v>1999</c:v>
                </c:pt>
                <c:pt idx="19">
                  <c:v>2000</c:v>
                </c:pt>
                <c:pt idx="20">
                  <c:v>2001</c:v>
                </c:pt>
                <c:pt idx="21">
                  <c:v>2002</c:v>
                </c:pt>
                <c:pt idx="22">
                  <c:v>2003</c:v>
                </c:pt>
                <c:pt idx="23">
                  <c:v>2004</c:v>
                </c:pt>
                <c:pt idx="24">
                  <c:v>2005</c:v>
                </c:pt>
                <c:pt idx="25">
                  <c:v>2006</c:v>
                </c:pt>
                <c:pt idx="26">
                  <c:v>2007</c:v>
                </c:pt>
                <c:pt idx="27">
                  <c:v>2008</c:v>
                </c:pt>
                <c:pt idx="28">
                  <c:v>2009</c:v>
                </c:pt>
                <c:pt idx="29">
                  <c:v>2010</c:v>
                </c:pt>
                <c:pt idx="30">
                  <c:v>2011</c:v>
                </c:pt>
                <c:pt idx="31">
                  <c:v>2012</c:v>
                </c:pt>
                <c:pt idx="32">
                  <c:v>2013</c:v>
                </c:pt>
                <c:pt idx="33">
                  <c:v>2014</c:v>
                </c:pt>
                <c:pt idx="34">
                  <c:v>2015</c:v>
                </c:pt>
              </c:strCache>
            </c:strRef>
          </c:cat>
          <c:val>
            <c:numRef>
              <c:f>Feuil1!$K$7:$K$41</c:f>
              <c:numCache>
                <c:formatCode>#\ ##0.0</c:formatCode>
                <c:ptCount val="35"/>
                <c:pt idx="1">
                  <c:v>15.1</c:v>
                </c:pt>
                <c:pt idx="2">
                  <c:v>14.9</c:v>
                </c:pt>
                <c:pt idx="3">
                  <c:v>15.0</c:v>
                </c:pt>
                <c:pt idx="4">
                  <c:v>15.1</c:v>
                </c:pt>
                <c:pt idx="5">
                  <c:v>15.3</c:v>
                </c:pt>
                <c:pt idx="6">
                  <c:v>15.3</c:v>
                </c:pt>
                <c:pt idx="7">
                  <c:v>15.6</c:v>
                </c:pt>
                <c:pt idx="8">
                  <c:v>15.8</c:v>
                </c:pt>
                <c:pt idx="9">
                  <c:v>16.2</c:v>
                </c:pt>
                <c:pt idx="10">
                  <c:v>15.8</c:v>
                </c:pt>
                <c:pt idx="11">
                  <c:v>15.8</c:v>
                </c:pt>
                <c:pt idx="12">
                  <c:v>15.8</c:v>
                </c:pt>
                <c:pt idx="13">
                  <c:v>16.0</c:v>
                </c:pt>
                <c:pt idx="14">
                  <c:v>15.9</c:v>
                </c:pt>
                <c:pt idx="15">
                  <c:v>15.9</c:v>
                </c:pt>
                <c:pt idx="16">
                  <c:v>15.7</c:v>
                </c:pt>
                <c:pt idx="17">
                  <c:v>15.8</c:v>
                </c:pt>
                <c:pt idx="18">
                  <c:v>15.6</c:v>
                </c:pt>
                <c:pt idx="19">
                  <c:v>15.8</c:v>
                </c:pt>
                <c:pt idx="20">
                  <c:v>15.8</c:v>
                </c:pt>
                <c:pt idx="21">
                  <c:v>16.3</c:v>
                </c:pt>
                <c:pt idx="22">
                  <c:v>16.6</c:v>
                </c:pt>
                <c:pt idx="23">
                  <c:v>16.2</c:v>
                </c:pt>
                <c:pt idx="24">
                  <c:v>16.1</c:v>
                </c:pt>
                <c:pt idx="25">
                  <c:v>15.8</c:v>
                </c:pt>
                <c:pt idx="26">
                  <c:v>16.1</c:v>
                </c:pt>
                <c:pt idx="27">
                  <c:v>15.9</c:v>
                </c:pt>
                <c:pt idx="28">
                  <c:v>15.8</c:v>
                </c:pt>
                <c:pt idx="29">
                  <c:v>15.3</c:v>
                </c:pt>
                <c:pt idx="30">
                  <c:v>14.8</c:v>
                </c:pt>
                <c:pt idx="31">
                  <c:v>14.5</c:v>
                </c:pt>
                <c:pt idx="32">
                  <c:v>14.6</c:v>
                </c:pt>
                <c:pt idx="33">
                  <c:v>14.7</c:v>
                </c:pt>
                <c:pt idx="34">
                  <c:v>14.6</c:v>
                </c:pt>
              </c:numCache>
            </c:numRef>
          </c:val>
          <c:smooth val="0"/>
        </c:ser>
        <c:ser>
          <c:idx val="10"/>
          <c:order val="10"/>
          <c:tx>
            <c:strRef>
              <c:f>Feuil1!$L$5:$L$6</c:f>
              <c:strCache>
                <c:ptCount val="1"/>
                <c:pt idx="0">
                  <c:v>Employés non qualifiés Nombre d'emplois au sens du BIT (en milliers)</c:v>
                </c:pt>
              </c:strCache>
            </c:strRef>
          </c:tx>
          <c:cat>
            <c:strRef>
              <c:f>Feuil1!$A$7:$A$41</c:f>
              <c:strCache>
                <c:ptCount val="35"/>
                <c:pt idx="0">
                  <c:v>Année</c:v>
                </c:pt>
                <c:pt idx="1">
                  <c:v>1982</c:v>
                </c:pt>
                <c:pt idx="2">
                  <c:v>1983</c:v>
                </c:pt>
                <c:pt idx="3">
                  <c:v>1984</c:v>
                </c:pt>
                <c:pt idx="4">
                  <c:v>1985</c:v>
                </c:pt>
                <c:pt idx="5">
                  <c:v>1986</c:v>
                </c:pt>
                <c:pt idx="6">
                  <c:v>1987</c:v>
                </c:pt>
                <c:pt idx="7">
                  <c:v>1988</c:v>
                </c:pt>
                <c:pt idx="8">
                  <c:v>1989</c:v>
                </c:pt>
                <c:pt idx="9">
                  <c:v>1990</c:v>
                </c:pt>
                <c:pt idx="10">
                  <c:v>1991</c:v>
                </c:pt>
                <c:pt idx="11">
                  <c:v>1992</c:v>
                </c:pt>
                <c:pt idx="12">
                  <c:v>1993</c:v>
                </c:pt>
                <c:pt idx="13">
                  <c:v>1994</c:v>
                </c:pt>
                <c:pt idx="14">
                  <c:v>1995</c:v>
                </c:pt>
                <c:pt idx="15">
                  <c:v>1996</c:v>
                </c:pt>
                <c:pt idx="16">
                  <c:v>1997</c:v>
                </c:pt>
                <c:pt idx="17">
                  <c:v>1998</c:v>
                </c:pt>
                <c:pt idx="18">
                  <c:v>1999</c:v>
                </c:pt>
                <c:pt idx="19">
                  <c:v>2000</c:v>
                </c:pt>
                <c:pt idx="20">
                  <c:v>2001</c:v>
                </c:pt>
                <c:pt idx="21">
                  <c:v>2002</c:v>
                </c:pt>
                <c:pt idx="22">
                  <c:v>2003</c:v>
                </c:pt>
                <c:pt idx="23">
                  <c:v>2004</c:v>
                </c:pt>
                <c:pt idx="24">
                  <c:v>2005</c:v>
                </c:pt>
                <c:pt idx="25">
                  <c:v>2006</c:v>
                </c:pt>
                <c:pt idx="26">
                  <c:v>2007</c:v>
                </c:pt>
                <c:pt idx="27">
                  <c:v>2008</c:v>
                </c:pt>
                <c:pt idx="28">
                  <c:v>2009</c:v>
                </c:pt>
                <c:pt idx="29">
                  <c:v>2010</c:v>
                </c:pt>
                <c:pt idx="30">
                  <c:v>2011</c:v>
                </c:pt>
                <c:pt idx="31">
                  <c:v>2012</c:v>
                </c:pt>
                <c:pt idx="32">
                  <c:v>2013</c:v>
                </c:pt>
                <c:pt idx="33">
                  <c:v>2014</c:v>
                </c:pt>
                <c:pt idx="34">
                  <c:v>2015</c:v>
                </c:pt>
              </c:strCache>
            </c:strRef>
          </c:cat>
          <c:val>
            <c:numRef>
              <c:f>Feuil1!$L$7:$L$41</c:f>
            </c:numRef>
          </c:val>
          <c:smooth val="0"/>
        </c:ser>
        <c:ser>
          <c:idx val="11"/>
          <c:order val="11"/>
          <c:tx>
            <c:strRef>
              <c:f>Feuil1!$M$5:$M$6</c:f>
              <c:strCache>
                <c:ptCount val="1"/>
                <c:pt idx="0">
                  <c:v>Employés non qualifiés Part dans l'emploi au sens du BIT (en pourcentage)</c:v>
                </c:pt>
              </c:strCache>
            </c:strRef>
          </c:tx>
          <c:marker>
            <c:symbol val="none"/>
          </c:marker>
          <c:cat>
            <c:strRef>
              <c:f>Feuil1!$A$7:$A$41</c:f>
              <c:strCache>
                <c:ptCount val="35"/>
                <c:pt idx="0">
                  <c:v>Année</c:v>
                </c:pt>
                <c:pt idx="1">
                  <c:v>1982</c:v>
                </c:pt>
                <c:pt idx="2">
                  <c:v>1983</c:v>
                </c:pt>
                <c:pt idx="3">
                  <c:v>1984</c:v>
                </c:pt>
                <c:pt idx="4">
                  <c:v>1985</c:v>
                </c:pt>
                <c:pt idx="5">
                  <c:v>1986</c:v>
                </c:pt>
                <c:pt idx="6">
                  <c:v>1987</c:v>
                </c:pt>
                <c:pt idx="7">
                  <c:v>1988</c:v>
                </c:pt>
                <c:pt idx="8">
                  <c:v>1989</c:v>
                </c:pt>
                <c:pt idx="9">
                  <c:v>1990</c:v>
                </c:pt>
                <c:pt idx="10">
                  <c:v>1991</c:v>
                </c:pt>
                <c:pt idx="11">
                  <c:v>1992</c:v>
                </c:pt>
                <c:pt idx="12">
                  <c:v>1993</c:v>
                </c:pt>
                <c:pt idx="13">
                  <c:v>1994</c:v>
                </c:pt>
                <c:pt idx="14">
                  <c:v>1995</c:v>
                </c:pt>
                <c:pt idx="15">
                  <c:v>1996</c:v>
                </c:pt>
                <c:pt idx="16">
                  <c:v>1997</c:v>
                </c:pt>
                <c:pt idx="17">
                  <c:v>1998</c:v>
                </c:pt>
                <c:pt idx="18">
                  <c:v>1999</c:v>
                </c:pt>
                <c:pt idx="19">
                  <c:v>2000</c:v>
                </c:pt>
                <c:pt idx="20">
                  <c:v>2001</c:v>
                </c:pt>
                <c:pt idx="21">
                  <c:v>2002</c:v>
                </c:pt>
                <c:pt idx="22">
                  <c:v>2003</c:v>
                </c:pt>
                <c:pt idx="23">
                  <c:v>2004</c:v>
                </c:pt>
                <c:pt idx="24">
                  <c:v>2005</c:v>
                </c:pt>
                <c:pt idx="25">
                  <c:v>2006</c:v>
                </c:pt>
                <c:pt idx="26">
                  <c:v>2007</c:v>
                </c:pt>
                <c:pt idx="27">
                  <c:v>2008</c:v>
                </c:pt>
                <c:pt idx="28">
                  <c:v>2009</c:v>
                </c:pt>
                <c:pt idx="29">
                  <c:v>2010</c:v>
                </c:pt>
                <c:pt idx="30">
                  <c:v>2011</c:v>
                </c:pt>
                <c:pt idx="31">
                  <c:v>2012</c:v>
                </c:pt>
                <c:pt idx="32">
                  <c:v>2013</c:v>
                </c:pt>
                <c:pt idx="33">
                  <c:v>2014</c:v>
                </c:pt>
                <c:pt idx="34">
                  <c:v>2015</c:v>
                </c:pt>
              </c:strCache>
            </c:strRef>
          </c:cat>
          <c:val>
            <c:numRef>
              <c:f>Feuil1!$M$7:$M$41</c:f>
              <c:numCache>
                <c:formatCode>#\ ##0.0</c:formatCode>
                <c:ptCount val="35"/>
                <c:pt idx="1">
                  <c:v>10.0</c:v>
                </c:pt>
                <c:pt idx="2">
                  <c:v>10.1</c:v>
                </c:pt>
                <c:pt idx="3">
                  <c:v>10.2</c:v>
                </c:pt>
                <c:pt idx="4">
                  <c:v>10.3</c:v>
                </c:pt>
                <c:pt idx="5">
                  <c:v>10.6</c:v>
                </c:pt>
                <c:pt idx="6">
                  <c:v>10.8</c:v>
                </c:pt>
                <c:pt idx="7">
                  <c:v>10.8</c:v>
                </c:pt>
                <c:pt idx="8">
                  <c:v>11.2</c:v>
                </c:pt>
                <c:pt idx="9">
                  <c:v>10.4</c:v>
                </c:pt>
                <c:pt idx="10">
                  <c:v>10.2</c:v>
                </c:pt>
                <c:pt idx="11">
                  <c:v>10.3</c:v>
                </c:pt>
                <c:pt idx="12">
                  <c:v>11.5</c:v>
                </c:pt>
                <c:pt idx="13">
                  <c:v>11.5</c:v>
                </c:pt>
                <c:pt idx="14">
                  <c:v>11.9</c:v>
                </c:pt>
                <c:pt idx="15">
                  <c:v>12.2</c:v>
                </c:pt>
                <c:pt idx="16">
                  <c:v>12.5</c:v>
                </c:pt>
                <c:pt idx="17">
                  <c:v>12.6</c:v>
                </c:pt>
                <c:pt idx="18">
                  <c:v>13.0</c:v>
                </c:pt>
                <c:pt idx="19">
                  <c:v>12.7</c:v>
                </c:pt>
                <c:pt idx="20">
                  <c:v>12.9</c:v>
                </c:pt>
                <c:pt idx="21">
                  <c:v>12.7</c:v>
                </c:pt>
                <c:pt idx="22">
                  <c:v>12.5</c:v>
                </c:pt>
                <c:pt idx="23">
                  <c:v>12.9</c:v>
                </c:pt>
                <c:pt idx="24">
                  <c:v>13.2</c:v>
                </c:pt>
                <c:pt idx="25">
                  <c:v>13.2</c:v>
                </c:pt>
                <c:pt idx="26">
                  <c:v>13.2</c:v>
                </c:pt>
                <c:pt idx="27">
                  <c:v>13.4</c:v>
                </c:pt>
                <c:pt idx="28">
                  <c:v>13.5</c:v>
                </c:pt>
                <c:pt idx="29">
                  <c:v>13.6</c:v>
                </c:pt>
                <c:pt idx="30">
                  <c:v>13.6</c:v>
                </c:pt>
                <c:pt idx="31">
                  <c:v>13.7</c:v>
                </c:pt>
                <c:pt idx="32">
                  <c:v>13.8</c:v>
                </c:pt>
                <c:pt idx="33">
                  <c:v>13.7</c:v>
                </c:pt>
                <c:pt idx="34">
                  <c:v>13.5</c:v>
                </c:pt>
              </c:numCache>
            </c:numRef>
          </c:val>
          <c:smooth val="0"/>
        </c:ser>
        <c:ser>
          <c:idx val="12"/>
          <c:order val="12"/>
          <c:tx>
            <c:strRef>
              <c:f>Feuil1!$N$5:$N$6</c:f>
              <c:strCache>
                <c:ptCount val="1"/>
                <c:pt idx="0">
                  <c:v>Ouvriers qualifiés Nombre d'emplois au sens du BIT (en milliers)</c:v>
                </c:pt>
              </c:strCache>
            </c:strRef>
          </c:tx>
          <c:cat>
            <c:strRef>
              <c:f>Feuil1!$A$7:$A$41</c:f>
              <c:strCache>
                <c:ptCount val="35"/>
                <c:pt idx="0">
                  <c:v>Année</c:v>
                </c:pt>
                <c:pt idx="1">
                  <c:v>1982</c:v>
                </c:pt>
                <c:pt idx="2">
                  <c:v>1983</c:v>
                </c:pt>
                <c:pt idx="3">
                  <c:v>1984</c:v>
                </c:pt>
                <c:pt idx="4">
                  <c:v>1985</c:v>
                </c:pt>
                <c:pt idx="5">
                  <c:v>1986</c:v>
                </c:pt>
                <c:pt idx="6">
                  <c:v>1987</c:v>
                </c:pt>
                <c:pt idx="7">
                  <c:v>1988</c:v>
                </c:pt>
                <c:pt idx="8">
                  <c:v>1989</c:v>
                </c:pt>
                <c:pt idx="9">
                  <c:v>1990</c:v>
                </c:pt>
                <c:pt idx="10">
                  <c:v>1991</c:v>
                </c:pt>
                <c:pt idx="11">
                  <c:v>1992</c:v>
                </c:pt>
                <c:pt idx="12">
                  <c:v>1993</c:v>
                </c:pt>
                <c:pt idx="13">
                  <c:v>1994</c:v>
                </c:pt>
                <c:pt idx="14">
                  <c:v>1995</c:v>
                </c:pt>
                <c:pt idx="15">
                  <c:v>1996</c:v>
                </c:pt>
                <c:pt idx="16">
                  <c:v>1997</c:v>
                </c:pt>
                <c:pt idx="17">
                  <c:v>1998</c:v>
                </c:pt>
                <c:pt idx="18">
                  <c:v>1999</c:v>
                </c:pt>
                <c:pt idx="19">
                  <c:v>2000</c:v>
                </c:pt>
                <c:pt idx="20">
                  <c:v>2001</c:v>
                </c:pt>
                <c:pt idx="21">
                  <c:v>2002</c:v>
                </c:pt>
                <c:pt idx="22">
                  <c:v>2003</c:v>
                </c:pt>
                <c:pt idx="23">
                  <c:v>2004</c:v>
                </c:pt>
                <c:pt idx="24">
                  <c:v>2005</c:v>
                </c:pt>
                <c:pt idx="25">
                  <c:v>2006</c:v>
                </c:pt>
                <c:pt idx="26">
                  <c:v>2007</c:v>
                </c:pt>
                <c:pt idx="27">
                  <c:v>2008</c:v>
                </c:pt>
                <c:pt idx="28">
                  <c:v>2009</c:v>
                </c:pt>
                <c:pt idx="29">
                  <c:v>2010</c:v>
                </c:pt>
                <c:pt idx="30">
                  <c:v>2011</c:v>
                </c:pt>
                <c:pt idx="31">
                  <c:v>2012</c:v>
                </c:pt>
                <c:pt idx="32">
                  <c:v>2013</c:v>
                </c:pt>
                <c:pt idx="33">
                  <c:v>2014</c:v>
                </c:pt>
                <c:pt idx="34">
                  <c:v>2015</c:v>
                </c:pt>
              </c:strCache>
            </c:strRef>
          </c:cat>
          <c:val>
            <c:numRef>
              <c:f>Feuil1!$N$7:$N$41</c:f>
            </c:numRef>
          </c:val>
          <c:smooth val="0"/>
        </c:ser>
        <c:ser>
          <c:idx val="13"/>
          <c:order val="13"/>
          <c:tx>
            <c:strRef>
              <c:f>Feuil1!$O$5:$O$6</c:f>
              <c:strCache>
                <c:ptCount val="1"/>
                <c:pt idx="0">
                  <c:v>Ouvriers qualifiés Part dans l'emploi au sens du BIT (en pourcentage)</c:v>
                </c:pt>
              </c:strCache>
            </c:strRef>
          </c:tx>
          <c:marker>
            <c:symbol val="none"/>
          </c:marker>
          <c:cat>
            <c:strRef>
              <c:f>Feuil1!$A$7:$A$41</c:f>
              <c:strCache>
                <c:ptCount val="35"/>
                <c:pt idx="0">
                  <c:v>Année</c:v>
                </c:pt>
                <c:pt idx="1">
                  <c:v>1982</c:v>
                </c:pt>
                <c:pt idx="2">
                  <c:v>1983</c:v>
                </c:pt>
                <c:pt idx="3">
                  <c:v>1984</c:v>
                </c:pt>
                <c:pt idx="4">
                  <c:v>1985</c:v>
                </c:pt>
                <c:pt idx="5">
                  <c:v>1986</c:v>
                </c:pt>
                <c:pt idx="6">
                  <c:v>1987</c:v>
                </c:pt>
                <c:pt idx="7">
                  <c:v>1988</c:v>
                </c:pt>
                <c:pt idx="8">
                  <c:v>1989</c:v>
                </c:pt>
                <c:pt idx="9">
                  <c:v>1990</c:v>
                </c:pt>
                <c:pt idx="10">
                  <c:v>1991</c:v>
                </c:pt>
                <c:pt idx="11">
                  <c:v>1992</c:v>
                </c:pt>
                <c:pt idx="12">
                  <c:v>1993</c:v>
                </c:pt>
                <c:pt idx="13">
                  <c:v>1994</c:v>
                </c:pt>
                <c:pt idx="14">
                  <c:v>1995</c:v>
                </c:pt>
                <c:pt idx="15">
                  <c:v>1996</c:v>
                </c:pt>
                <c:pt idx="16">
                  <c:v>1997</c:v>
                </c:pt>
                <c:pt idx="17">
                  <c:v>1998</c:v>
                </c:pt>
                <c:pt idx="18">
                  <c:v>1999</c:v>
                </c:pt>
                <c:pt idx="19">
                  <c:v>2000</c:v>
                </c:pt>
                <c:pt idx="20">
                  <c:v>2001</c:v>
                </c:pt>
                <c:pt idx="21">
                  <c:v>2002</c:v>
                </c:pt>
                <c:pt idx="22">
                  <c:v>2003</c:v>
                </c:pt>
                <c:pt idx="23">
                  <c:v>2004</c:v>
                </c:pt>
                <c:pt idx="24">
                  <c:v>2005</c:v>
                </c:pt>
                <c:pt idx="25">
                  <c:v>2006</c:v>
                </c:pt>
                <c:pt idx="26">
                  <c:v>2007</c:v>
                </c:pt>
                <c:pt idx="27">
                  <c:v>2008</c:v>
                </c:pt>
                <c:pt idx="28">
                  <c:v>2009</c:v>
                </c:pt>
                <c:pt idx="29">
                  <c:v>2010</c:v>
                </c:pt>
                <c:pt idx="30">
                  <c:v>2011</c:v>
                </c:pt>
                <c:pt idx="31">
                  <c:v>2012</c:v>
                </c:pt>
                <c:pt idx="32">
                  <c:v>2013</c:v>
                </c:pt>
                <c:pt idx="33">
                  <c:v>2014</c:v>
                </c:pt>
                <c:pt idx="34">
                  <c:v>2015</c:v>
                </c:pt>
              </c:strCache>
            </c:strRef>
          </c:cat>
          <c:val>
            <c:numRef>
              <c:f>Feuil1!$O$7:$O$41</c:f>
              <c:numCache>
                <c:formatCode>#\ ##0.0</c:formatCode>
                <c:ptCount val="35"/>
                <c:pt idx="1">
                  <c:v>16.2</c:v>
                </c:pt>
                <c:pt idx="2">
                  <c:v>15.6</c:v>
                </c:pt>
                <c:pt idx="3">
                  <c:v>15.0</c:v>
                </c:pt>
                <c:pt idx="4">
                  <c:v>15.2</c:v>
                </c:pt>
                <c:pt idx="5">
                  <c:v>15.0</c:v>
                </c:pt>
                <c:pt idx="6">
                  <c:v>14.9</c:v>
                </c:pt>
                <c:pt idx="7">
                  <c:v>14.9</c:v>
                </c:pt>
                <c:pt idx="8">
                  <c:v>15.1</c:v>
                </c:pt>
                <c:pt idx="9">
                  <c:v>15.6</c:v>
                </c:pt>
                <c:pt idx="10">
                  <c:v>16.4</c:v>
                </c:pt>
                <c:pt idx="11">
                  <c:v>16.0</c:v>
                </c:pt>
                <c:pt idx="12">
                  <c:v>15.6</c:v>
                </c:pt>
                <c:pt idx="13">
                  <c:v>15.8</c:v>
                </c:pt>
                <c:pt idx="14">
                  <c:v>15.8</c:v>
                </c:pt>
                <c:pt idx="15">
                  <c:v>16.1</c:v>
                </c:pt>
                <c:pt idx="16">
                  <c:v>16.0</c:v>
                </c:pt>
                <c:pt idx="17">
                  <c:v>16.0</c:v>
                </c:pt>
                <c:pt idx="18">
                  <c:v>16.0</c:v>
                </c:pt>
                <c:pt idx="19">
                  <c:v>16.1</c:v>
                </c:pt>
                <c:pt idx="20">
                  <c:v>16.1</c:v>
                </c:pt>
                <c:pt idx="21">
                  <c:v>15.7</c:v>
                </c:pt>
                <c:pt idx="22">
                  <c:v>15.6</c:v>
                </c:pt>
                <c:pt idx="23">
                  <c:v>15.5</c:v>
                </c:pt>
                <c:pt idx="24">
                  <c:v>15.1</c:v>
                </c:pt>
                <c:pt idx="25">
                  <c:v>15.2</c:v>
                </c:pt>
                <c:pt idx="26">
                  <c:v>15.2</c:v>
                </c:pt>
                <c:pt idx="27">
                  <c:v>15.0</c:v>
                </c:pt>
                <c:pt idx="28">
                  <c:v>14.5</c:v>
                </c:pt>
                <c:pt idx="29">
                  <c:v>13.9</c:v>
                </c:pt>
                <c:pt idx="30">
                  <c:v>13.9</c:v>
                </c:pt>
                <c:pt idx="31">
                  <c:v>13.7</c:v>
                </c:pt>
                <c:pt idx="32">
                  <c:v>13.6</c:v>
                </c:pt>
                <c:pt idx="33">
                  <c:v>13.6</c:v>
                </c:pt>
                <c:pt idx="34">
                  <c:v>13.5</c:v>
                </c:pt>
              </c:numCache>
            </c:numRef>
          </c:val>
          <c:smooth val="0"/>
        </c:ser>
        <c:ser>
          <c:idx val="14"/>
          <c:order val="14"/>
          <c:tx>
            <c:strRef>
              <c:f>Feuil1!$P$5:$P$6</c:f>
              <c:strCache>
                <c:ptCount val="1"/>
                <c:pt idx="0">
                  <c:v>Ouvriers non qualifiés Nombre d'emplois au sens du BIT (en milliers)</c:v>
                </c:pt>
              </c:strCache>
            </c:strRef>
          </c:tx>
          <c:cat>
            <c:strRef>
              <c:f>Feuil1!$A$7:$A$41</c:f>
              <c:strCache>
                <c:ptCount val="35"/>
                <c:pt idx="0">
                  <c:v>Année</c:v>
                </c:pt>
                <c:pt idx="1">
                  <c:v>1982</c:v>
                </c:pt>
                <c:pt idx="2">
                  <c:v>1983</c:v>
                </c:pt>
                <c:pt idx="3">
                  <c:v>1984</c:v>
                </c:pt>
                <c:pt idx="4">
                  <c:v>1985</c:v>
                </c:pt>
                <c:pt idx="5">
                  <c:v>1986</c:v>
                </c:pt>
                <c:pt idx="6">
                  <c:v>1987</c:v>
                </c:pt>
                <c:pt idx="7">
                  <c:v>1988</c:v>
                </c:pt>
                <c:pt idx="8">
                  <c:v>1989</c:v>
                </c:pt>
                <c:pt idx="9">
                  <c:v>1990</c:v>
                </c:pt>
                <c:pt idx="10">
                  <c:v>1991</c:v>
                </c:pt>
                <c:pt idx="11">
                  <c:v>1992</c:v>
                </c:pt>
                <c:pt idx="12">
                  <c:v>1993</c:v>
                </c:pt>
                <c:pt idx="13">
                  <c:v>1994</c:v>
                </c:pt>
                <c:pt idx="14">
                  <c:v>1995</c:v>
                </c:pt>
                <c:pt idx="15">
                  <c:v>1996</c:v>
                </c:pt>
                <c:pt idx="16">
                  <c:v>1997</c:v>
                </c:pt>
                <c:pt idx="17">
                  <c:v>1998</c:v>
                </c:pt>
                <c:pt idx="18">
                  <c:v>1999</c:v>
                </c:pt>
                <c:pt idx="19">
                  <c:v>2000</c:v>
                </c:pt>
                <c:pt idx="20">
                  <c:v>2001</c:v>
                </c:pt>
                <c:pt idx="21">
                  <c:v>2002</c:v>
                </c:pt>
                <c:pt idx="22">
                  <c:v>2003</c:v>
                </c:pt>
                <c:pt idx="23">
                  <c:v>2004</c:v>
                </c:pt>
                <c:pt idx="24">
                  <c:v>2005</c:v>
                </c:pt>
                <c:pt idx="25">
                  <c:v>2006</c:v>
                </c:pt>
                <c:pt idx="26">
                  <c:v>2007</c:v>
                </c:pt>
                <c:pt idx="27">
                  <c:v>2008</c:v>
                </c:pt>
                <c:pt idx="28">
                  <c:v>2009</c:v>
                </c:pt>
                <c:pt idx="29">
                  <c:v>2010</c:v>
                </c:pt>
                <c:pt idx="30">
                  <c:v>2011</c:v>
                </c:pt>
                <c:pt idx="31">
                  <c:v>2012</c:v>
                </c:pt>
                <c:pt idx="32">
                  <c:v>2013</c:v>
                </c:pt>
                <c:pt idx="33">
                  <c:v>2014</c:v>
                </c:pt>
                <c:pt idx="34">
                  <c:v>2015</c:v>
                </c:pt>
              </c:strCache>
            </c:strRef>
          </c:cat>
          <c:val>
            <c:numRef>
              <c:f>Feuil1!$P$7:$P$41</c:f>
            </c:numRef>
          </c:val>
          <c:smooth val="0"/>
        </c:ser>
        <c:ser>
          <c:idx val="15"/>
          <c:order val="15"/>
          <c:tx>
            <c:strRef>
              <c:f>Feuil1!$Q$5:$Q$6</c:f>
              <c:strCache>
                <c:ptCount val="1"/>
                <c:pt idx="0">
                  <c:v>Ouvriers non qualifiés Part dans l'emploi au sens du BIT (en pourcentage)</c:v>
                </c:pt>
              </c:strCache>
            </c:strRef>
          </c:tx>
          <c:marker>
            <c:symbol val="none"/>
          </c:marker>
          <c:cat>
            <c:strRef>
              <c:f>Feuil1!$A$7:$A$41</c:f>
              <c:strCache>
                <c:ptCount val="35"/>
                <c:pt idx="0">
                  <c:v>Année</c:v>
                </c:pt>
                <c:pt idx="1">
                  <c:v>1982</c:v>
                </c:pt>
                <c:pt idx="2">
                  <c:v>1983</c:v>
                </c:pt>
                <c:pt idx="3">
                  <c:v>1984</c:v>
                </c:pt>
                <c:pt idx="4">
                  <c:v>1985</c:v>
                </c:pt>
                <c:pt idx="5">
                  <c:v>1986</c:v>
                </c:pt>
                <c:pt idx="6">
                  <c:v>1987</c:v>
                </c:pt>
                <c:pt idx="7">
                  <c:v>1988</c:v>
                </c:pt>
                <c:pt idx="8">
                  <c:v>1989</c:v>
                </c:pt>
                <c:pt idx="9">
                  <c:v>1990</c:v>
                </c:pt>
                <c:pt idx="10">
                  <c:v>1991</c:v>
                </c:pt>
                <c:pt idx="11">
                  <c:v>1992</c:v>
                </c:pt>
                <c:pt idx="12">
                  <c:v>1993</c:v>
                </c:pt>
                <c:pt idx="13">
                  <c:v>1994</c:v>
                </c:pt>
                <c:pt idx="14">
                  <c:v>1995</c:v>
                </c:pt>
                <c:pt idx="15">
                  <c:v>1996</c:v>
                </c:pt>
                <c:pt idx="16">
                  <c:v>1997</c:v>
                </c:pt>
                <c:pt idx="17">
                  <c:v>1998</c:v>
                </c:pt>
                <c:pt idx="18">
                  <c:v>1999</c:v>
                </c:pt>
                <c:pt idx="19">
                  <c:v>2000</c:v>
                </c:pt>
                <c:pt idx="20">
                  <c:v>2001</c:v>
                </c:pt>
                <c:pt idx="21">
                  <c:v>2002</c:v>
                </c:pt>
                <c:pt idx="22">
                  <c:v>2003</c:v>
                </c:pt>
                <c:pt idx="23">
                  <c:v>2004</c:v>
                </c:pt>
                <c:pt idx="24">
                  <c:v>2005</c:v>
                </c:pt>
                <c:pt idx="25">
                  <c:v>2006</c:v>
                </c:pt>
                <c:pt idx="26">
                  <c:v>2007</c:v>
                </c:pt>
                <c:pt idx="27">
                  <c:v>2008</c:v>
                </c:pt>
                <c:pt idx="28">
                  <c:v>2009</c:v>
                </c:pt>
                <c:pt idx="29">
                  <c:v>2010</c:v>
                </c:pt>
                <c:pt idx="30">
                  <c:v>2011</c:v>
                </c:pt>
                <c:pt idx="31">
                  <c:v>2012</c:v>
                </c:pt>
                <c:pt idx="32">
                  <c:v>2013</c:v>
                </c:pt>
                <c:pt idx="33">
                  <c:v>2014</c:v>
                </c:pt>
                <c:pt idx="34">
                  <c:v>2015</c:v>
                </c:pt>
              </c:strCache>
            </c:strRef>
          </c:cat>
          <c:val>
            <c:numRef>
              <c:f>Feuil1!$Q$7:$Q$41</c:f>
              <c:numCache>
                <c:formatCode>#\ ##0.0</c:formatCode>
                <c:ptCount val="35"/>
                <c:pt idx="1">
                  <c:v>14.2</c:v>
                </c:pt>
                <c:pt idx="2">
                  <c:v>13.8</c:v>
                </c:pt>
                <c:pt idx="3">
                  <c:v>13.2</c:v>
                </c:pt>
                <c:pt idx="4">
                  <c:v>13.2</c:v>
                </c:pt>
                <c:pt idx="5">
                  <c:v>12.6</c:v>
                </c:pt>
                <c:pt idx="6">
                  <c:v>12.5</c:v>
                </c:pt>
                <c:pt idx="7">
                  <c:v>11.9</c:v>
                </c:pt>
                <c:pt idx="8">
                  <c:v>12.0</c:v>
                </c:pt>
                <c:pt idx="9">
                  <c:v>11.5</c:v>
                </c:pt>
                <c:pt idx="10">
                  <c:v>10.6</c:v>
                </c:pt>
                <c:pt idx="11">
                  <c:v>10.5</c:v>
                </c:pt>
                <c:pt idx="12">
                  <c:v>9.6</c:v>
                </c:pt>
                <c:pt idx="13">
                  <c:v>9.0</c:v>
                </c:pt>
                <c:pt idx="14">
                  <c:v>9.1</c:v>
                </c:pt>
                <c:pt idx="15">
                  <c:v>8.9</c:v>
                </c:pt>
                <c:pt idx="16">
                  <c:v>8.9</c:v>
                </c:pt>
                <c:pt idx="17">
                  <c:v>9.1</c:v>
                </c:pt>
                <c:pt idx="18">
                  <c:v>9.1</c:v>
                </c:pt>
                <c:pt idx="19">
                  <c:v>9.6</c:v>
                </c:pt>
                <c:pt idx="20">
                  <c:v>9.5</c:v>
                </c:pt>
                <c:pt idx="21">
                  <c:v>9.1</c:v>
                </c:pt>
                <c:pt idx="22">
                  <c:v>8.3</c:v>
                </c:pt>
                <c:pt idx="23">
                  <c:v>8.5</c:v>
                </c:pt>
                <c:pt idx="24">
                  <c:v>8.4</c:v>
                </c:pt>
                <c:pt idx="25">
                  <c:v>8.0</c:v>
                </c:pt>
                <c:pt idx="26">
                  <c:v>8.0</c:v>
                </c:pt>
                <c:pt idx="27">
                  <c:v>7.7</c:v>
                </c:pt>
                <c:pt idx="28">
                  <c:v>7.3</c:v>
                </c:pt>
                <c:pt idx="29">
                  <c:v>7.4</c:v>
                </c:pt>
                <c:pt idx="30">
                  <c:v>7.3</c:v>
                </c:pt>
                <c:pt idx="31">
                  <c:v>7.2</c:v>
                </c:pt>
                <c:pt idx="32">
                  <c:v>7.0</c:v>
                </c:pt>
                <c:pt idx="33">
                  <c:v>6.9</c:v>
                </c:pt>
                <c:pt idx="34">
                  <c:v>6.9</c:v>
                </c:pt>
              </c:numCache>
            </c:numRef>
          </c:val>
          <c:smooth val="0"/>
        </c:ser>
        <c:ser>
          <c:idx val="16"/>
          <c:order val="16"/>
          <c:tx>
            <c:strRef>
              <c:f>Feuil1!$R$5:$R$6</c:f>
              <c:strCache>
                <c:ptCount val="1"/>
                <c:pt idx="0">
                  <c:v>Autres (militaires du contingent, non renseigné) Nombre d'emplois au sens du BIT (en milliers)</c:v>
                </c:pt>
              </c:strCache>
            </c:strRef>
          </c:tx>
          <c:cat>
            <c:strRef>
              <c:f>Feuil1!$A$7:$A$41</c:f>
              <c:strCache>
                <c:ptCount val="35"/>
                <c:pt idx="0">
                  <c:v>Année</c:v>
                </c:pt>
                <c:pt idx="1">
                  <c:v>1982</c:v>
                </c:pt>
                <c:pt idx="2">
                  <c:v>1983</c:v>
                </c:pt>
                <c:pt idx="3">
                  <c:v>1984</c:v>
                </c:pt>
                <c:pt idx="4">
                  <c:v>1985</c:v>
                </c:pt>
                <c:pt idx="5">
                  <c:v>1986</c:v>
                </c:pt>
                <c:pt idx="6">
                  <c:v>1987</c:v>
                </c:pt>
                <c:pt idx="7">
                  <c:v>1988</c:v>
                </c:pt>
                <c:pt idx="8">
                  <c:v>1989</c:v>
                </c:pt>
                <c:pt idx="9">
                  <c:v>1990</c:v>
                </c:pt>
                <c:pt idx="10">
                  <c:v>1991</c:v>
                </c:pt>
                <c:pt idx="11">
                  <c:v>1992</c:v>
                </c:pt>
                <c:pt idx="12">
                  <c:v>1993</c:v>
                </c:pt>
                <c:pt idx="13">
                  <c:v>1994</c:v>
                </c:pt>
                <c:pt idx="14">
                  <c:v>1995</c:v>
                </c:pt>
                <c:pt idx="15">
                  <c:v>1996</c:v>
                </c:pt>
                <c:pt idx="16">
                  <c:v>1997</c:v>
                </c:pt>
                <c:pt idx="17">
                  <c:v>1998</c:v>
                </c:pt>
                <c:pt idx="18">
                  <c:v>1999</c:v>
                </c:pt>
                <c:pt idx="19">
                  <c:v>2000</c:v>
                </c:pt>
                <c:pt idx="20">
                  <c:v>2001</c:v>
                </c:pt>
                <c:pt idx="21">
                  <c:v>2002</c:v>
                </c:pt>
                <c:pt idx="22">
                  <c:v>2003</c:v>
                </c:pt>
                <c:pt idx="23">
                  <c:v>2004</c:v>
                </c:pt>
                <c:pt idx="24">
                  <c:v>2005</c:v>
                </c:pt>
                <c:pt idx="25">
                  <c:v>2006</c:v>
                </c:pt>
                <c:pt idx="26">
                  <c:v>2007</c:v>
                </c:pt>
                <c:pt idx="27">
                  <c:v>2008</c:v>
                </c:pt>
                <c:pt idx="28">
                  <c:v>2009</c:v>
                </c:pt>
                <c:pt idx="29">
                  <c:v>2010</c:v>
                </c:pt>
                <c:pt idx="30">
                  <c:v>2011</c:v>
                </c:pt>
                <c:pt idx="31">
                  <c:v>2012</c:v>
                </c:pt>
                <c:pt idx="32">
                  <c:v>2013</c:v>
                </c:pt>
                <c:pt idx="33">
                  <c:v>2014</c:v>
                </c:pt>
                <c:pt idx="34">
                  <c:v>2015</c:v>
                </c:pt>
              </c:strCache>
            </c:strRef>
          </c:cat>
          <c:val>
            <c:numRef>
              <c:f>Feuil1!$R$7:$R$41</c:f>
            </c:numRef>
          </c:val>
          <c:smooth val="0"/>
        </c:ser>
        <c:ser>
          <c:idx val="17"/>
          <c:order val="17"/>
          <c:tx>
            <c:strRef>
              <c:f>Feuil1!$S$5:$S$6</c:f>
              <c:strCache>
                <c:ptCount val="1"/>
                <c:pt idx="0">
                  <c:v>Autres (militaires du contingent, non renseigné) Part dans l'emploi au sens du BIT (en pourcentage)</c:v>
                </c:pt>
              </c:strCache>
            </c:strRef>
          </c:tx>
          <c:marker>
            <c:symbol val="none"/>
          </c:marker>
          <c:cat>
            <c:strRef>
              <c:f>Feuil1!$A$7:$A$41</c:f>
              <c:strCache>
                <c:ptCount val="35"/>
                <c:pt idx="0">
                  <c:v>Année</c:v>
                </c:pt>
                <c:pt idx="1">
                  <c:v>1982</c:v>
                </c:pt>
                <c:pt idx="2">
                  <c:v>1983</c:v>
                </c:pt>
                <c:pt idx="3">
                  <c:v>1984</c:v>
                </c:pt>
                <c:pt idx="4">
                  <c:v>1985</c:v>
                </c:pt>
                <c:pt idx="5">
                  <c:v>1986</c:v>
                </c:pt>
                <c:pt idx="6">
                  <c:v>1987</c:v>
                </c:pt>
                <c:pt idx="7">
                  <c:v>1988</c:v>
                </c:pt>
                <c:pt idx="8">
                  <c:v>1989</c:v>
                </c:pt>
                <c:pt idx="9">
                  <c:v>1990</c:v>
                </c:pt>
                <c:pt idx="10">
                  <c:v>1991</c:v>
                </c:pt>
                <c:pt idx="11">
                  <c:v>1992</c:v>
                </c:pt>
                <c:pt idx="12">
                  <c:v>1993</c:v>
                </c:pt>
                <c:pt idx="13">
                  <c:v>1994</c:v>
                </c:pt>
                <c:pt idx="14">
                  <c:v>1995</c:v>
                </c:pt>
                <c:pt idx="15">
                  <c:v>1996</c:v>
                </c:pt>
                <c:pt idx="16">
                  <c:v>1997</c:v>
                </c:pt>
                <c:pt idx="17">
                  <c:v>1998</c:v>
                </c:pt>
                <c:pt idx="18">
                  <c:v>1999</c:v>
                </c:pt>
                <c:pt idx="19">
                  <c:v>2000</c:v>
                </c:pt>
                <c:pt idx="20">
                  <c:v>2001</c:v>
                </c:pt>
                <c:pt idx="21">
                  <c:v>2002</c:v>
                </c:pt>
                <c:pt idx="22">
                  <c:v>2003</c:v>
                </c:pt>
                <c:pt idx="23">
                  <c:v>2004</c:v>
                </c:pt>
                <c:pt idx="24">
                  <c:v>2005</c:v>
                </c:pt>
                <c:pt idx="25">
                  <c:v>2006</c:v>
                </c:pt>
                <c:pt idx="26">
                  <c:v>2007</c:v>
                </c:pt>
                <c:pt idx="27">
                  <c:v>2008</c:v>
                </c:pt>
                <c:pt idx="28">
                  <c:v>2009</c:v>
                </c:pt>
                <c:pt idx="29">
                  <c:v>2010</c:v>
                </c:pt>
                <c:pt idx="30">
                  <c:v>2011</c:v>
                </c:pt>
                <c:pt idx="31">
                  <c:v>2012</c:v>
                </c:pt>
                <c:pt idx="32">
                  <c:v>2013</c:v>
                </c:pt>
                <c:pt idx="33">
                  <c:v>2014</c:v>
                </c:pt>
                <c:pt idx="34">
                  <c:v>2015</c:v>
                </c:pt>
              </c:strCache>
            </c:strRef>
          </c:cat>
          <c:val>
            <c:numRef>
              <c:f>Feuil1!$S$7:$S$41</c:f>
            </c:numRef>
          </c:val>
          <c:smooth val="0"/>
        </c:ser>
        <c:ser>
          <c:idx val="18"/>
          <c:order val="18"/>
          <c:tx>
            <c:strRef>
              <c:f>Feuil1!$T$5:$T$6</c:f>
              <c:strCache>
                <c:ptCount val="1"/>
                <c:pt idx="0">
                  <c:v>Ensemble Nombre d'emplois au sens du BIT (en milliers)</c:v>
                </c:pt>
              </c:strCache>
            </c:strRef>
          </c:tx>
          <c:cat>
            <c:strRef>
              <c:f>Feuil1!$A$7:$A$41</c:f>
              <c:strCache>
                <c:ptCount val="35"/>
                <c:pt idx="0">
                  <c:v>Année</c:v>
                </c:pt>
                <c:pt idx="1">
                  <c:v>1982</c:v>
                </c:pt>
                <c:pt idx="2">
                  <c:v>1983</c:v>
                </c:pt>
                <c:pt idx="3">
                  <c:v>1984</c:v>
                </c:pt>
                <c:pt idx="4">
                  <c:v>1985</c:v>
                </c:pt>
                <c:pt idx="5">
                  <c:v>1986</c:v>
                </c:pt>
                <c:pt idx="6">
                  <c:v>1987</c:v>
                </c:pt>
                <c:pt idx="7">
                  <c:v>1988</c:v>
                </c:pt>
                <c:pt idx="8">
                  <c:v>1989</c:v>
                </c:pt>
                <c:pt idx="9">
                  <c:v>1990</c:v>
                </c:pt>
                <c:pt idx="10">
                  <c:v>1991</c:v>
                </c:pt>
                <c:pt idx="11">
                  <c:v>1992</c:v>
                </c:pt>
                <c:pt idx="12">
                  <c:v>1993</c:v>
                </c:pt>
                <c:pt idx="13">
                  <c:v>1994</c:v>
                </c:pt>
                <c:pt idx="14">
                  <c:v>1995</c:v>
                </c:pt>
                <c:pt idx="15">
                  <c:v>1996</c:v>
                </c:pt>
                <c:pt idx="16">
                  <c:v>1997</c:v>
                </c:pt>
                <c:pt idx="17">
                  <c:v>1998</c:v>
                </c:pt>
                <c:pt idx="18">
                  <c:v>1999</c:v>
                </c:pt>
                <c:pt idx="19">
                  <c:v>2000</c:v>
                </c:pt>
                <c:pt idx="20">
                  <c:v>2001</c:v>
                </c:pt>
                <c:pt idx="21">
                  <c:v>2002</c:v>
                </c:pt>
                <c:pt idx="22">
                  <c:v>2003</c:v>
                </c:pt>
                <c:pt idx="23">
                  <c:v>2004</c:v>
                </c:pt>
                <c:pt idx="24">
                  <c:v>2005</c:v>
                </c:pt>
                <c:pt idx="25">
                  <c:v>2006</c:v>
                </c:pt>
                <c:pt idx="26">
                  <c:v>2007</c:v>
                </c:pt>
                <c:pt idx="27">
                  <c:v>2008</c:v>
                </c:pt>
                <c:pt idx="28">
                  <c:v>2009</c:v>
                </c:pt>
                <c:pt idx="29">
                  <c:v>2010</c:v>
                </c:pt>
                <c:pt idx="30">
                  <c:v>2011</c:v>
                </c:pt>
                <c:pt idx="31">
                  <c:v>2012</c:v>
                </c:pt>
                <c:pt idx="32">
                  <c:v>2013</c:v>
                </c:pt>
                <c:pt idx="33">
                  <c:v>2014</c:v>
                </c:pt>
                <c:pt idx="34">
                  <c:v>2015</c:v>
                </c:pt>
              </c:strCache>
            </c:strRef>
          </c:cat>
          <c:val>
            <c:numRef>
              <c:f>Feuil1!$T$7:$T$41</c:f>
            </c:numRef>
          </c:val>
          <c:smooth val="0"/>
        </c:ser>
        <c:ser>
          <c:idx val="19"/>
          <c:order val="19"/>
          <c:tx>
            <c:strRef>
              <c:f>Feuil1!$U$5:$U$6</c:f>
              <c:strCache>
                <c:ptCount val="1"/>
                <c:pt idx="0">
                  <c:v>Ensemble Part dans l'emploi au sens du BIT (en pourcentage)</c:v>
                </c:pt>
              </c:strCache>
            </c:strRef>
          </c:tx>
          <c:cat>
            <c:strRef>
              <c:f>Feuil1!$A$7:$A$41</c:f>
              <c:strCache>
                <c:ptCount val="35"/>
                <c:pt idx="0">
                  <c:v>Année</c:v>
                </c:pt>
                <c:pt idx="1">
                  <c:v>1982</c:v>
                </c:pt>
                <c:pt idx="2">
                  <c:v>1983</c:v>
                </c:pt>
                <c:pt idx="3">
                  <c:v>1984</c:v>
                </c:pt>
                <c:pt idx="4">
                  <c:v>1985</c:v>
                </c:pt>
                <c:pt idx="5">
                  <c:v>1986</c:v>
                </c:pt>
                <c:pt idx="6">
                  <c:v>1987</c:v>
                </c:pt>
                <c:pt idx="7">
                  <c:v>1988</c:v>
                </c:pt>
                <c:pt idx="8">
                  <c:v>1989</c:v>
                </c:pt>
                <c:pt idx="9">
                  <c:v>1990</c:v>
                </c:pt>
                <c:pt idx="10">
                  <c:v>1991</c:v>
                </c:pt>
                <c:pt idx="11">
                  <c:v>1992</c:v>
                </c:pt>
                <c:pt idx="12">
                  <c:v>1993</c:v>
                </c:pt>
                <c:pt idx="13">
                  <c:v>1994</c:v>
                </c:pt>
                <c:pt idx="14">
                  <c:v>1995</c:v>
                </c:pt>
                <c:pt idx="15">
                  <c:v>1996</c:v>
                </c:pt>
                <c:pt idx="16">
                  <c:v>1997</c:v>
                </c:pt>
                <c:pt idx="17">
                  <c:v>1998</c:v>
                </c:pt>
                <c:pt idx="18">
                  <c:v>1999</c:v>
                </c:pt>
                <c:pt idx="19">
                  <c:v>2000</c:v>
                </c:pt>
                <c:pt idx="20">
                  <c:v>2001</c:v>
                </c:pt>
                <c:pt idx="21">
                  <c:v>2002</c:v>
                </c:pt>
                <c:pt idx="22">
                  <c:v>2003</c:v>
                </c:pt>
                <c:pt idx="23">
                  <c:v>2004</c:v>
                </c:pt>
                <c:pt idx="24">
                  <c:v>2005</c:v>
                </c:pt>
                <c:pt idx="25">
                  <c:v>2006</c:v>
                </c:pt>
                <c:pt idx="26">
                  <c:v>2007</c:v>
                </c:pt>
                <c:pt idx="27">
                  <c:v>2008</c:v>
                </c:pt>
                <c:pt idx="28">
                  <c:v>2009</c:v>
                </c:pt>
                <c:pt idx="29">
                  <c:v>2010</c:v>
                </c:pt>
                <c:pt idx="30">
                  <c:v>2011</c:v>
                </c:pt>
                <c:pt idx="31">
                  <c:v>2012</c:v>
                </c:pt>
                <c:pt idx="32">
                  <c:v>2013</c:v>
                </c:pt>
                <c:pt idx="33">
                  <c:v>2014</c:v>
                </c:pt>
                <c:pt idx="34">
                  <c:v>2015</c:v>
                </c:pt>
              </c:strCache>
            </c:strRef>
          </c:cat>
          <c:val>
            <c:numRef>
              <c:f>Feuil1!$U$7:$U$41</c:f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4862072"/>
        <c:axId val="2144891800"/>
      </c:lineChart>
      <c:catAx>
        <c:axId val="2144862072"/>
        <c:scaling>
          <c:orientation val="minMax"/>
        </c:scaling>
        <c:delete val="0"/>
        <c:axPos val="b"/>
        <c:majorTickMark val="none"/>
        <c:minorTickMark val="none"/>
        <c:tickLblPos val="nextTo"/>
        <c:crossAx val="2144891800"/>
        <c:crosses val="autoZero"/>
        <c:auto val="1"/>
        <c:lblAlgn val="ctr"/>
        <c:lblOffset val="100"/>
        <c:noMultiLvlLbl val="0"/>
      </c:catAx>
      <c:valAx>
        <c:axId val="2144891800"/>
        <c:scaling>
          <c:orientation val="minMax"/>
        </c:scaling>
        <c:delete val="0"/>
        <c:axPos val="l"/>
        <c:majorGridlines/>
        <c:title>
          <c:layout/>
          <c:overlay val="0"/>
        </c:title>
        <c:numFmt formatCode="#\ ##0.0" sourceLinked="1"/>
        <c:majorTickMark val="none"/>
        <c:minorTickMark val="none"/>
        <c:tickLblPos val="nextTo"/>
        <c:crossAx val="21448620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270</Characters>
  <Application>Microsoft Macintosh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Lafon</dc:creator>
  <cp:keywords/>
  <dc:description/>
  <cp:lastModifiedBy>Julien Lafon</cp:lastModifiedBy>
  <cp:revision>2</cp:revision>
  <dcterms:created xsi:type="dcterms:W3CDTF">2018-03-01T07:38:00Z</dcterms:created>
  <dcterms:modified xsi:type="dcterms:W3CDTF">2018-03-12T08:26:00Z</dcterms:modified>
</cp:coreProperties>
</file>