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76" w:rsidRPr="00CD5F76" w:rsidRDefault="00CD5F76" w:rsidP="00CD5F76">
      <w:pPr>
        <w:rPr>
          <w:b/>
          <w:u w:val="single"/>
          <w:lang w:val="fr-RE"/>
        </w:rPr>
      </w:pPr>
      <w:r w:rsidRPr="00CD5F76">
        <w:rPr>
          <w:b/>
          <w:u w:val="single"/>
          <w:lang w:val="fr-RE"/>
        </w:rPr>
        <w:t xml:space="preserve">Activité chômage n°1 </w:t>
      </w:r>
    </w:p>
    <w:tbl>
      <w:tblPr>
        <w:tblStyle w:val="Grille"/>
        <w:tblW w:w="9606" w:type="dxa"/>
        <w:tblLook w:val="04A0" w:firstRow="1" w:lastRow="0" w:firstColumn="1" w:lastColumn="0" w:noHBand="0" w:noVBand="1"/>
      </w:tblPr>
      <w:tblGrid>
        <w:gridCol w:w="1951"/>
        <w:gridCol w:w="7655"/>
      </w:tblGrid>
      <w:tr w:rsidR="00CD5F76" w:rsidTr="00C27168">
        <w:tc>
          <w:tcPr>
            <w:tcW w:w="1951" w:type="dxa"/>
          </w:tcPr>
          <w:p w:rsidR="00CD5F76" w:rsidRDefault="00CD5F76" w:rsidP="00CD5F76">
            <w:pPr>
              <w:spacing w:after="0" w:line="240" w:lineRule="auto"/>
              <w:rPr>
                <w:lang w:val="fr-RE"/>
              </w:rPr>
            </w:pPr>
            <w:r>
              <w:rPr>
                <w:lang w:val="fr-RE"/>
              </w:rPr>
              <w:t>Académie</w:t>
            </w:r>
          </w:p>
        </w:tc>
        <w:tc>
          <w:tcPr>
            <w:tcW w:w="7655" w:type="dxa"/>
          </w:tcPr>
          <w:p w:rsidR="00CD5F76" w:rsidRDefault="00CD5F76" w:rsidP="00CD5F76">
            <w:pPr>
              <w:spacing w:after="0" w:line="240" w:lineRule="auto"/>
              <w:rPr>
                <w:lang w:val="fr-RE"/>
              </w:rPr>
            </w:pPr>
            <w:r>
              <w:rPr>
                <w:lang w:val="fr-RE"/>
              </w:rPr>
              <w:t>Réunion</w:t>
            </w:r>
          </w:p>
        </w:tc>
      </w:tr>
      <w:tr w:rsidR="00CD5F76" w:rsidTr="00C27168">
        <w:tc>
          <w:tcPr>
            <w:tcW w:w="1951" w:type="dxa"/>
          </w:tcPr>
          <w:p w:rsidR="00CD5F76" w:rsidRDefault="00CD5F76" w:rsidP="00CD5F76">
            <w:pPr>
              <w:spacing w:after="0" w:line="240" w:lineRule="auto"/>
              <w:rPr>
                <w:lang w:val="fr-RE"/>
              </w:rPr>
            </w:pPr>
            <w:r>
              <w:rPr>
                <w:lang w:val="fr-RE"/>
              </w:rPr>
              <w:t>Niveau</w:t>
            </w:r>
          </w:p>
        </w:tc>
        <w:tc>
          <w:tcPr>
            <w:tcW w:w="7655" w:type="dxa"/>
          </w:tcPr>
          <w:p w:rsidR="00CD5F76" w:rsidRDefault="00CD5F76" w:rsidP="00CD5F76">
            <w:pPr>
              <w:spacing w:after="0" w:line="240" w:lineRule="auto"/>
              <w:rPr>
                <w:lang w:val="fr-RE"/>
              </w:rPr>
            </w:pPr>
            <w:r>
              <w:rPr>
                <w:lang w:val="fr-RE"/>
              </w:rPr>
              <w:t>Terminale</w:t>
            </w:r>
          </w:p>
        </w:tc>
      </w:tr>
      <w:tr w:rsidR="00CD5F76" w:rsidTr="00C27168">
        <w:tc>
          <w:tcPr>
            <w:tcW w:w="1951" w:type="dxa"/>
          </w:tcPr>
          <w:p w:rsidR="00CD5F76" w:rsidRDefault="00CD5F76" w:rsidP="00CD5F76">
            <w:pPr>
              <w:spacing w:after="0" w:line="240" w:lineRule="auto"/>
              <w:rPr>
                <w:lang w:val="fr-RE"/>
              </w:rPr>
            </w:pPr>
            <w:r>
              <w:rPr>
                <w:lang w:val="fr-RE"/>
              </w:rPr>
              <w:t>Discipline</w:t>
            </w:r>
          </w:p>
        </w:tc>
        <w:tc>
          <w:tcPr>
            <w:tcW w:w="7655" w:type="dxa"/>
          </w:tcPr>
          <w:p w:rsidR="00CD5F76" w:rsidRDefault="00CD5F76" w:rsidP="00CD5F76">
            <w:pPr>
              <w:spacing w:after="0" w:line="240" w:lineRule="auto"/>
              <w:rPr>
                <w:lang w:val="fr-RE"/>
              </w:rPr>
            </w:pPr>
            <w:r>
              <w:rPr>
                <w:lang w:val="fr-RE"/>
              </w:rPr>
              <w:t>SES</w:t>
            </w:r>
          </w:p>
        </w:tc>
      </w:tr>
      <w:tr w:rsidR="00CD5F76" w:rsidTr="00C27168">
        <w:tc>
          <w:tcPr>
            <w:tcW w:w="1951" w:type="dxa"/>
          </w:tcPr>
          <w:p w:rsidR="00CD5F76" w:rsidRDefault="00CD5F76" w:rsidP="00CD5F76">
            <w:pPr>
              <w:spacing w:after="0" w:line="240" w:lineRule="auto"/>
              <w:rPr>
                <w:lang w:val="fr-RE"/>
              </w:rPr>
            </w:pPr>
            <w:r>
              <w:rPr>
                <w:lang w:val="fr-RE"/>
              </w:rPr>
              <w:t>Thème du programme</w:t>
            </w:r>
          </w:p>
        </w:tc>
        <w:tc>
          <w:tcPr>
            <w:tcW w:w="7655" w:type="dxa"/>
          </w:tcPr>
          <w:p w:rsidR="00CD5F76" w:rsidRDefault="00CD5F76" w:rsidP="00CD5F76">
            <w:pPr>
              <w:spacing w:after="0" w:line="240" w:lineRule="auto"/>
              <w:rPr>
                <w:lang w:val="fr-RE"/>
              </w:rPr>
            </w:pPr>
            <w:r>
              <w:rPr>
                <w:lang w:val="fr-RE"/>
              </w:rPr>
              <w:t>Regards croisés</w:t>
            </w:r>
          </w:p>
          <w:p w:rsidR="00CD5F76" w:rsidRDefault="00CD5F76" w:rsidP="00CD5F76">
            <w:pPr>
              <w:spacing w:after="0" w:line="240" w:lineRule="auto"/>
            </w:pPr>
            <w:r>
              <w:rPr>
                <w:lang w:val="fr-RE"/>
              </w:rPr>
              <w:t xml:space="preserve">Partie </w:t>
            </w:r>
            <w:r w:rsidRPr="005657C7">
              <w:t>2. Travail, emploi, chômage</w:t>
            </w:r>
          </w:p>
          <w:p w:rsidR="00CD5F76" w:rsidRDefault="00CD5F76" w:rsidP="00CD5F76">
            <w:pPr>
              <w:spacing w:after="0" w:line="240" w:lineRule="auto"/>
              <w:rPr>
                <w:bCs/>
              </w:rPr>
            </w:pPr>
            <w:r w:rsidRPr="005657C7">
              <w:t xml:space="preserve">Thème </w:t>
            </w:r>
            <w:r w:rsidRPr="005657C7">
              <w:rPr>
                <w:bCs/>
              </w:rPr>
              <w:t>2.2 Quelles politiques pour l'emploi ?</w:t>
            </w:r>
          </w:p>
          <w:p w:rsidR="00CD5F76" w:rsidRPr="005657C7" w:rsidRDefault="00CD5F76" w:rsidP="00CD5F76">
            <w:pPr>
              <w:spacing w:after="0" w:line="240" w:lineRule="auto"/>
            </w:pPr>
          </w:p>
        </w:tc>
      </w:tr>
      <w:tr w:rsidR="00CD5F76" w:rsidTr="00C27168">
        <w:tc>
          <w:tcPr>
            <w:tcW w:w="1951" w:type="dxa"/>
          </w:tcPr>
          <w:p w:rsidR="00CD5F76" w:rsidRDefault="00CD5F76" w:rsidP="00CD5F76">
            <w:pPr>
              <w:spacing w:after="0" w:line="240" w:lineRule="auto"/>
              <w:rPr>
                <w:lang w:val="fr-RE"/>
              </w:rPr>
            </w:pPr>
            <w:r>
              <w:rPr>
                <w:lang w:val="fr-RE"/>
              </w:rPr>
              <w:t>Notions</w:t>
            </w:r>
          </w:p>
        </w:tc>
        <w:tc>
          <w:tcPr>
            <w:tcW w:w="7655" w:type="dxa"/>
          </w:tcPr>
          <w:p w:rsidR="00CD5F76" w:rsidRDefault="00CD5F76" w:rsidP="00CD5F76">
            <w:pPr>
              <w:spacing w:after="0" w:line="240" w:lineRule="auto"/>
              <w:rPr>
                <w:lang w:val="fr-RE"/>
              </w:rPr>
            </w:pPr>
            <w:r>
              <w:rPr>
                <w:lang w:val="fr-RE"/>
              </w:rPr>
              <w:t>Taux de chômage / Chômage</w:t>
            </w:r>
          </w:p>
          <w:p w:rsidR="00CD5F76" w:rsidRDefault="00CD5F76" w:rsidP="00CD5F76">
            <w:pPr>
              <w:spacing w:after="0" w:line="240" w:lineRule="auto"/>
              <w:rPr>
                <w:lang w:val="fr-RE"/>
              </w:rPr>
            </w:pPr>
          </w:p>
        </w:tc>
      </w:tr>
      <w:tr w:rsidR="00CD5F76" w:rsidTr="00C27168">
        <w:tc>
          <w:tcPr>
            <w:tcW w:w="1951" w:type="dxa"/>
          </w:tcPr>
          <w:p w:rsidR="00CD5F76" w:rsidRDefault="00CD5F76" w:rsidP="00CD5F76">
            <w:pPr>
              <w:spacing w:after="0" w:line="240" w:lineRule="auto"/>
              <w:rPr>
                <w:lang w:val="fr-RE"/>
              </w:rPr>
            </w:pPr>
            <w:r>
              <w:rPr>
                <w:lang w:val="fr-RE"/>
              </w:rPr>
              <w:t>Pré-requis</w:t>
            </w:r>
          </w:p>
        </w:tc>
        <w:tc>
          <w:tcPr>
            <w:tcW w:w="7655" w:type="dxa"/>
          </w:tcPr>
          <w:p w:rsidR="00CD5F76" w:rsidRDefault="00CD5F76" w:rsidP="00CD5F76">
            <w:pPr>
              <w:spacing w:after="0" w:line="240" w:lineRule="auto"/>
              <w:rPr>
                <w:lang w:val="fr-RE"/>
              </w:rPr>
            </w:pPr>
            <w:r>
              <w:rPr>
                <w:lang w:val="fr-RE"/>
              </w:rPr>
              <w:t>Mode de calcul du taux de chômage</w:t>
            </w:r>
          </w:p>
          <w:p w:rsidR="00CD5F76" w:rsidRDefault="00CD5F76" w:rsidP="00CD5F76">
            <w:pPr>
              <w:spacing w:after="0" w:line="240" w:lineRule="auto"/>
              <w:rPr>
                <w:lang w:val="fr-RE"/>
              </w:rPr>
            </w:pPr>
          </w:p>
        </w:tc>
      </w:tr>
      <w:tr w:rsidR="00CD5F76" w:rsidTr="00C27168">
        <w:tc>
          <w:tcPr>
            <w:tcW w:w="1951" w:type="dxa"/>
          </w:tcPr>
          <w:p w:rsidR="00CD5F76" w:rsidRDefault="00CD5F76" w:rsidP="00CD5F76">
            <w:pPr>
              <w:spacing w:after="0" w:line="240" w:lineRule="auto"/>
              <w:rPr>
                <w:lang w:val="fr-RE"/>
              </w:rPr>
            </w:pPr>
            <w:r>
              <w:rPr>
                <w:lang w:val="fr-RE"/>
              </w:rPr>
              <w:t>Axes de questionnement</w:t>
            </w:r>
          </w:p>
        </w:tc>
        <w:tc>
          <w:tcPr>
            <w:tcW w:w="7655" w:type="dxa"/>
          </w:tcPr>
          <w:p w:rsidR="00CD5F76" w:rsidRDefault="00CD5F76" w:rsidP="00CD5F76">
            <w:pPr>
              <w:spacing w:after="0" w:line="240" w:lineRule="auto"/>
              <w:rPr>
                <w:lang w:val="fr-RE"/>
              </w:rPr>
            </w:pPr>
            <w:r>
              <w:rPr>
                <w:lang w:val="fr-RE"/>
              </w:rPr>
              <w:t>Comment le taux de chômage varie-t-il au sein de l’Union Européenne ? Les pays membres de l’UE sont-ils homogènes en termes de niveau et d’évolution du taux de chômage ?</w:t>
            </w:r>
          </w:p>
          <w:p w:rsidR="00CD5F76" w:rsidRDefault="00CD5F76" w:rsidP="00CD5F76">
            <w:pPr>
              <w:spacing w:after="0" w:line="240" w:lineRule="auto"/>
              <w:rPr>
                <w:lang w:val="fr-RE"/>
              </w:rPr>
            </w:pPr>
          </w:p>
        </w:tc>
      </w:tr>
      <w:tr w:rsidR="00CD5F76" w:rsidTr="00C27168">
        <w:tc>
          <w:tcPr>
            <w:tcW w:w="1951" w:type="dxa"/>
          </w:tcPr>
          <w:p w:rsidR="00CD5F76" w:rsidRDefault="00CD5F76" w:rsidP="00CD5F76">
            <w:pPr>
              <w:spacing w:after="0" w:line="240" w:lineRule="auto"/>
              <w:rPr>
                <w:lang w:val="fr-RE"/>
              </w:rPr>
            </w:pPr>
            <w:r>
              <w:rPr>
                <w:lang w:val="fr-RE"/>
              </w:rPr>
              <w:t>Objectifs</w:t>
            </w:r>
          </w:p>
        </w:tc>
        <w:tc>
          <w:tcPr>
            <w:tcW w:w="7655" w:type="dxa"/>
          </w:tcPr>
          <w:p w:rsidR="00CD5F76" w:rsidRDefault="00CD5F76" w:rsidP="00CD5F76">
            <w:pPr>
              <w:spacing w:after="0" w:line="240" w:lineRule="auto"/>
              <w:rPr>
                <w:lang w:val="fr-RE"/>
              </w:rPr>
            </w:pPr>
            <w:r>
              <w:rPr>
                <w:lang w:val="fr-RE"/>
              </w:rPr>
              <w:t>Utiliser les données publiques libres pour caractériser la situation des taux de chômage au sein de l’UE</w:t>
            </w:r>
          </w:p>
          <w:p w:rsidR="00CD5F76" w:rsidRDefault="00CD5F76" w:rsidP="00CD5F76">
            <w:pPr>
              <w:spacing w:after="0" w:line="240" w:lineRule="auto"/>
              <w:rPr>
                <w:lang w:val="fr-RE"/>
              </w:rPr>
            </w:pPr>
          </w:p>
        </w:tc>
      </w:tr>
      <w:tr w:rsidR="00CD5F76" w:rsidTr="00C27168">
        <w:tc>
          <w:tcPr>
            <w:tcW w:w="1951" w:type="dxa"/>
          </w:tcPr>
          <w:p w:rsidR="00CD5F76" w:rsidRDefault="00CD5F76" w:rsidP="00CD5F76">
            <w:pPr>
              <w:spacing w:after="0" w:line="240" w:lineRule="auto"/>
              <w:rPr>
                <w:lang w:val="fr-RE"/>
              </w:rPr>
            </w:pPr>
            <w:r>
              <w:rPr>
                <w:lang w:val="fr-RE"/>
              </w:rPr>
              <w:t>Scénario de la séquence : séance de TD par groupes de 3 ou 4 élèves ( soit 4 à 5 groupes), en salle info, avec vidéoprojecteur</w:t>
            </w:r>
          </w:p>
        </w:tc>
        <w:tc>
          <w:tcPr>
            <w:tcW w:w="7655" w:type="dxa"/>
          </w:tcPr>
          <w:p w:rsidR="00CD5F76" w:rsidRDefault="00CD5F76" w:rsidP="00CD5F76">
            <w:pPr>
              <w:pStyle w:val="Paragraphedeliste"/>
              <w:numPr>
                <w:ilvl w:val="0"/>
                <w:numId w:val="1"/>
              </w:numPr>
              <w:spacing w:after="0" w:line="240" w:lineRule="auto"/>
              <w:rPr>
                <w:lang w:val="fr-RE"/>
              </w:rPr>
            </w:pPr>
            <w:r>
              <w:rPr>
                <w:lang w:val="fr-RE"/>
              </w:rPr>
              <w:t xml:space="preserve">Se connecter sur </w:t>
            </w:r>
            <w:hyperlink r:id="rId6" w:history="1">
              <w:r w:rsidRPr="00CD5F76">
                <w:rPr>
                  <w:rStyle w:val="Lienhypertexte"/>
                  <w:lang w:val="fr-RE"/>
                </w:rPr>
                <w:t>Google Public Data Explorer</w:t>
              </w:r>
            </w:hyperlink>
          </w:p>
          <w:p w:rsidR="00CD5F76" w:rsidRDefault="00CD5F76" w:rsidP="00CD5F76">
            <w:pPr>
              <w:pStyle w:val="Paragraphedeliste"/>
              <w:numPr>
                <w:ilvl w:val="0"/>
                <w:numId w:val="1"/>
              </w:numPr>
              <w:spacing w:after="0" w:line="240" w:lineRule="auto"/>
              <w:rPr>
                <w:lang w:val="fr-RE"/>
              </w:rPr>
            </w:pPr>
            <w:r>
              <w:rPr>
                <w:lang w:val="fr-RE"/>
              </w:rPr>
              <w:t>Taper « taux de chômage » dans la zone recherche</w:t>
            </w:r>
          </w:p>
          <w:p w:rsidR="00CD5F76" w:rsidRDefault="00CD5F76" w:rsidP="00CD5F76">
            <w:pPr>
              <w:pStyle w:val="Paragraphedeliste"/>
              <w:numPr>
                <w:ilvl w:val="0"/>
                <w:numId w:val="1"/>
              </w:numPr>
              <w:spacing w:after="0" w:line="240" w:lineRule="auto"/>
              <w:rPr>
                <w:lang w:val="fr-RE"/>
              </w:rPr>
            </w:pPr>
            <w:r>
              <w:rPr>
                <w:lang w:val="fr-RE"/>
              </w:rPr>
              <w:t>Cliquer sur le premier onglet : Eurostat</w:t>
            </w:r>
          </w:p>
          <w:p w:rsidR="00CD5F76" w:rsidRDefault="00CD5F76" w:rsidP="00CD5F76">
            <w:pPr>
              <w:pStyle w:val="Paragraphedeliste"/>
              <w:numPr>
                <w:ilvl w:val="0"/>
                <w:numId w:val="1"/>
              </w:numPr>
              <w:spacing w:after="0" w:line="240" w:lineRule="auto"/>
              <w:rPr>
                <w:lang w:val="fr-RE"/>
              </w:rPr>
            </w:pPr>
            <w:r>
              <w:rPr>
                <w:lang w:val="fr-RE"/>
              </w:rPr>
              <w:t xml:space="preserve">Sélectionner les pays / France/ Allemagne/ Espagne/ Grèce/ Royaume-Uni </w:t>
            </w:r>
          </w:p>
          <w:p w:rsidR="00CD5F76" w:rsidRDefault="00CD5F76" w:rsidP="00CD5F76">
            <w:pPr>
              <w:pStyle w:val="Paragraphedeliste"/>
              <w:numPr>
                <w:ilvl w:val="0"/>
                <w:numId w:val="1"/>
              </w:numPr>
              <w:spacing w:after="0" w:line="240" w:lineRule="auto"/>
              <w:rPr>
                <w:lang w:val="fr-RE"/>
              </w:rPr>
            </w:pPr>
            <w:r>
              <w:rPr>
                <w:lang w:val="fr-RE"/>
              </w:rPr>
              <w:t xml:space="preserve">Sélectionner la période : 1997 / 2017 </w:t>
            </w:r>
            <w:r w:rsidRPr="00117217">
              <w:rPr>
                <w:i/>
                <w:lang w:val="fr-RE"/>
              </w:rPr>
              <w:t>(année en cours)</w:t>
            </w:r>
          </w:p>
          <w:p w:rsidR="00CD5F76" w:rsidRDefault="00CD5F76" w:rsidP="00CD5F76">
            <w:pPr>
              <w:pStyle w:val="Paragraphedeliste"/>
              <w:numPr>
                <w:ilvl w:val="0"/>
                <w:numId w:val="1"/>
              </w:numPr>
              <w:spacing w:after="0" w:line="240" w:lineRule="auto"/>
              <w:rPr>
                <w:lang w:val="fr-RE"/>
              </w:rPr>
            </w:pPr>
            <w:r>
              <w:rPr>
                <w:lang w:val="fr-RE"/>
              </w:rPr>
              <w:t>Obtention d’une infographie qui permet d’afficher les taux de chômage des différents pays en utilisant le curseur de la souris (10 mn)</w:t>
            </w:r>
          </w:p>
          <w:p w:rsidR="00CD5F76" w:rsidRDefault="00CD5F76" w:rsidP="00CD5F76">
            <w:pPr>
              <w:pStyle w:val="Paragraphedeliste"/>
              <w:numPr>
                <w:ilvl w:val="0"/>
                <w:numId w:val="1"/>
              </w:numPr>
              <w:spacing w:after="0" w:line="240" w:lineRule="auto"/>
              <w:rPr>
                <w:lang w:val="fr-RE"/>
              </w:rPr>
            </w:pPr>
            <w:r>
              <w:rPr>
                <w:lang w:val="fr-RE"/>
              </w:rPr>
              <w:t>Rédaction des réponses aux questions posées (20 mn)</w:t>
            </w:r>
          </w:p>
          <w:p w:rsidR="00CD5F76" w:rsidRDefault="00CD5F76" w:rsidP="00CD5F76">
            <w:pPr>
              <w:pStyle w:val="Paragraphedeliste"/>
              <w:numPr>
                <w:ilvl w:val="0"/>
                <w:numId w:val="1"/>
              </w:numPr>
              <w:spacing w:after="0" w:line="240" w:lineRule="auto"/>
              <w:rPr>
                <w:lang w:val="fr-RE"/>
              </w:rPr>
            </w:pPr>
            <w:r>
              <w:rPr>
                <w:lang w:val="fr-RE"/>
              </w:rPr>
              <w:t>Mise en commun des réponses aux questions 6 et 7 (20 mn)</w:t>
            </w:r>
          </w:p>
          <w:p w:rsidR="00CD5F76" w:rsidRPr="003E2C4D" w:rsidRDefault="00CD5F76" w:rsidP="00CD5F76">
            <w:pPr>
              <w:pStyle w:val="Paragraphedeliste"/>
              <w:spacing w:after="0" w:line="240" w:lineRule="auto"/>
              <w:rPr>
                <w:lang w:val="fr-RE"/>
              </w:rPr>
            </w:pPr>
          </w:p>
        </w:tc>
      </w:tr>
    </w:tbl>
    <w:p w:rsidR="00CD5F76" w:rsidRDefault="00CD5F76" w:rsidP="00CD5F76">
      <w:pPr>
        <w:rPr>
          <w:lang w:val="fr-RE"/>
        </w:rPr>
      </w:pPr>
    </w:p>
    <w:p w:rsidR="00CD5F76" w:rsidRDefault="00CD5F76" w:rsidP="00CD5F76">
      <w:pPr>
        <w:rPr>
          <w:b/>
          <w:lang w:val="fr-RE"/>
        </w:rPr>
      </w:pPr>
      <w:r>
        <w:rPr>
          <w:b/>
          <w:lang w:val="fr-RE"/>
        </w:rPr>
        <w:t>Compétences :</w:t>
      </w:r>
    </w:p>
    <w:p w:rsidR="00CD5F76" w:rsidRPr="00135BB6" w:rsidRDefault="00CD5F76" w:rsidP="00CD5F76">
      <w:pPr>
        <w:pStyle w:val="Paragraphedeliste"/>
        <w:numPr>
          <w:ilvl w:val="0"/>
          <w:numId w:val="3"/>
        </w:numPr>
        <w:rPr>
          <w:lang w:val="fr-RE"/>
        </w:rPr>
      </w:pPr>
      <w:r>
        <w:rPr>
          <w:lang w:val="fr-RE"/>
        </w:rPr>
        <w:t>U</w:t>
      </w:r>
      <w:r w:rsidRPr="00135BB6">
        <w:rPr>
          <w:lang w:val="fr-RE"/>
        </w:rPr>
        <w:t>tiliser des données publiques numériques</w:t>
      </w:r>
    </w:p>
    <w:p w:rsidR="00CD5F76" w:rsidRPr="00135BB6" w:rsidRDefault="00CD5F76" w:rsidP="00CD5F76">
      <w:pPr>
        <w:pStyle w:val="Paragraphedeliste"/>
        <w:numPr>
          <w:ilvl w:val="0"/>
          <w:numId w:val="3"/>
        </w:numPr>
        <w:rPr>
          <w:lang w:val="fr-RE"/>
        </w:rPr>
      </w:pPr>
      <w:r>
        <w:rPr>
          <w:lang w:val="fr-RE"/>
        </w:rPr>
        <w:t>Exprimer</w:t>
      </w:r>
      <w:r w:rsidRPr="00135BB6">
        <w:rPr>
          <w:lang w:val="fr-RE"/>
        </w:rPr>
        <w:t xml:space="preserve"> dans une phrase une donnée chiffrée issue d’un document numérique</w:t>
      </w:r>
    </w:p>
    <w:p w:rsidR="00CD5F76" w:rsidRPr="00135BB6" w:rsidRDefault="00CD5F76" w:rsidP="00CD5F76">
      <w:pPr>
        <w:pStyle w:val="Paragraphedeliste"/>
        <w:numPr>
          <w:ilvl w:val="0"/>
          <w:numId w:val="3"/>
        </w:numPr>
        <w:rPr>
          <w:lang w:val="fr-RE"/>
        </w:rPr>
      </w:pPr>
      <w:r>
        <w:rPr>
          <w:lang w:val="fr-RE"/>
        </w:rPr>
        <w:t>Choisir</w:t>
      </w:r>
      <w:r w:rsidRPr="00135BB6">
        <w:rPr>
          <w:lang w:val="fr-RE"/>
        </w:rPr>
        <w:t xml:space="preserve"> des données</w:t>
      </w:r>
      <w:r>
        <w:rPr>
          <w:lang w:val="fr-RE"/>
        </w:rPr>
        <w:t xml:space="preserve"> pertinentes</w:t>
      </w:r>
      <w:r w:rsidRPr="00135BB6">
        <w:rPr>
          <w:lang w:val="fr-RE"/>
        </w:rPr>
        <w:t xml:space="preserve"> pour effectuer des comparaisons dans le temps et dans l’espace</w:t>
      </w:r>
    </w:p>
    <w:p w:rsidR="00CD5F76" w:rsidRDefault="00CD5F76" w:rsidP="00CD5F76">
      <w:pPr>
        <w:pStyle w:val="Paragraphedeliste"/>
        <w:numPr>
          <w:ilvl w:val="0"/>
          <w:numId w:val="3"/>
        </w:numPr>
        <w:rPr>
          <w:lang w:val="fr-RE"/>
        </w:rPr>
      </w:pPr>
      <w:r>
        <w:rPr>
          <w:lang w:val="fr-RE"/>
        </w:rPr>
        <w:t>M</w:t>
      </w:r>
      <w:r w:rsidRPr="00135BB6">
        <w:rPr>
          <w:lang w:val="fr-RE"/>
        </w:rPr>
        <w:t>obiliser des savoir</w:t>
      </w:r>
      <w:r>
        <w:rPr>
          <w:lang w:val="fr-RE"/>
        </w:rPr>
        <w:t>-</w:t>
      </w:r>
      <w:r w:rsidRPr="00135BB6">
        <w:rPr>
          <w:lang w:val="fr-RE"/>
        </w:rPr>
        <w:t>faire pour mesurer des écarts et/ou des évolu</w:t>
      </w:r>
      <w:r>
        <w:rPr>
          <w:lang w:val="fr-RE"/>
        </w:rPr>
        <w:t>t</w:t>
      </w:r>
      <w:r w:rsidRPr="00135BB6">
        <w:rPr>
          <w:lang w:val="fr-RE"/>
        </w:rPr>
        <w:t>ions</w:t>
      </w:r>
    </w:p>
    <w:p w:rsidR="00CD5F76" w:rsidRDefault="00CD5F76" w:rsidP="00CD5F76">
      <w:pPr>
        <w:rPr>
          <w:lang w:val="fr-RE"/>
        </w:rPr>
      </w:pPr>
    </w:p>
    <w:p w:rsidR="00CD5F76" w:rsidRDefault="00CD5F76" w:rsidP="00CD5F76">
      <w:pPr>
        <w:spacing w:after="0" w:line="240" w:lineRule="auto"/>
        <w:rPr>
          <w:lang w:val="fr-RE"/>
        </w:rPr>
      </w:pPr>
      <w:r>
        <w:rPr>
          <w:lang w:val="fr-RE"/>
        </w:rPr>
        <w:br w:type="page"/>
      </w:r>
    </w:p>
    <w:p w:rsidR="00CD5F76" w:rsidRPr="00CD5F76" w:rsidRDefault="00CD5F76" w:rsidP="00CD5F76">
      <w:pPr>
        <w:rPr>
          <w:lang w:val="fr-RE"/>
        </w:rPr>
      </w:pPr>
      <w:r>
        <w:rPr>
          <w:noProof/>
          <w:lang w:eastAsia="fr-FR"/>
        </w:rPr>
        <w:drawing>
          <wp:inline distT="0" distB="0" distL="0" distR="0" wp14:anchorId="71282F7F" wp14:editId="2DB302FD">
            <wp:extent cx="6309574" cy="3562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16869" cy="3566469"/>
                    </a:xfrm>
                    <a:prstGeom prst="rect">
                      <a:avLst/>
                    </a:prstGeom>
                  </pic:spPr>
                </pic:pic>
              </a:graphicData>
            </a:graphic>
          </wp:inline>
        </w:drawing>
      </w:r>
    </w:p>
    <w:p w:rsidR="00CD5F76" w:rsidRDefault="00CD5F76" w:rsidP="00CD5F76">
      <w:pPr>
        <w:ind w:left="360"/>
        <w:rPr>
          <w:b/>
          <w:lang w:val="fr-RE"/>
        </w:rPr>
      </w:pPr>
    </w:p>
    <w:p w:rsidR="00CD5F76" w:rsidRPr="00135BB6" w:rsidRDefault="00CD5F76" w:rsidP="00CD5F76">
      <w:pPr>
        <w:ind w:left="360"/>
        <w:rPr>
          <w:b/>
          <w:lang w:val="fr-RE"/>
        </w:rPr>
      </w:pPr>
      <w:r w:rsidRPr="00135BB6">
        <w:rPr>
          <w:b/>
          <w:lang w:val="fr-RE"/>
        </w:rPr>
        <w:t xml:space="preserve">Activité </w:t>
      </w:r>
      <w:r>
        <w:rPr>
          <w:b/>
          <w:lang w:val="fr-RE"/>
        </w:rPr>
        <w:t xml:space="preserve">(travail en </w:t>
      </w:r>
      <w:r w:rsidRPr="00135BB6">
        <w:rPr>
          <w:b/>
          <w:lang w:val="fr-RE"/>
        </w:rPr>
        <w:t>groupes d’élèves</w:t>
      </w:r>
      <w:r>
        <w:rPr>
          <w:b/>
          <w:lang w:val="fr-RE"/>
        </w:rPr>
        <w:t>)</w:t>
      </w:r>
      <w:bookmarkStart w:id="0" w:name="_GoBack"/>
      <w:bookmarkEnd w:id="0"/>
      <w:r w:rsidRPr="00135BB6">
        <w:rPr>
          <w:b/>
          <w:lang w:val="fr-RE"/>
        </w:rPr>
        <w:t> :</w:t>
      </w:r>
    </w:p>
    <w:p w:rsidR="00CD5F76" w:rsidRDefault="00CD5F76" w:rsidP="00CD5F76">
      <w:pPr>
        <w:pStyle w:val="Paragraphedeliste"/>
        <w:numPr>
          <w:ilvl w:val="0"/>
          <w:numId w:val="2"/>
        </w:numPr>
        <w:rPr>
          <w:lang w:val="fr-RE"/>
        </w:rPr>
      </w:pPr>
      <w:r>
        <w:rPr>
          <w:lang w:val="fr-RE"/>
        </w:rPr>
        <w:t>Cherchez le mode de calcul du taux de chômage par Eurostat (</w:t>
      </w:r>
      <w:r w:rsidRPr="00347FA7">
        <w:rPr>
          <w:lang w:val="fr-RE"/>
        </w:rPr>
        <w:t>http://ec.europa.eu/eurostat/web/products-datasets/-/teilm020</w:t>
      </w:r>
      <w:r>
        <w:rPr>
          <w:lang w:val="fr-RE"/>
        </w:rPr>
        <w:t>)</w:t>
      </w:r>
    </w:p>
    <w:p w:rsidR="00CD5F76" w:rsidRPr="0036353B" w:rsidRDefault="00CD5F76" w:rsidP="00CD5F76">
      <w:pPr>
        <w:rPr>
          <w:i/>
          <w:lang w:val="fr-RE"/>
        </w:rPr>
      </w:pPr>
      <w:r w:rsidRPr="0036353B">
        <w:rPr>
          <w:i/>
        </w:rPr>
        <w:t>Le taux de chômage représente le pourcentage de chômeurs dans la population active, sur la base de la définition de l'Organisation Internationale du Travail (OIT). La population active représente le nombre total des personnes ayant un emploi ou étant au chômage. Les chômeurs sont les personnes âgées de 15 à 74 ans qui</w:t>
      </w:r>
      <w:r>
        <w:rPr>
          <w:i/>
        </w:rPr>
        <w:t xml:space="preserve"> </w:t>
      </w:r>
      <w:r w:rsidRPr="0036353B">
        <w:rPr>
          <w:i/>
        </w:rPr>
        <w:t>: </w:t>
      </w:r>
      <w:r w:rsidRPr="0036353B">
        <w:rPr>
          <w:i/>
        </w:rPr>
        <w:br/>
        <w:t>- sont sans travail pendant la semaine de référence, </w:t>
      </w:r>
      <w:r w:rsidRPr="0036353B">
        <w:rPr>
          <w:i/>
        </w:rPr>
        <w:br/>
        <w:t>- sont disponibles à commencer à travailler dans les deux semaines suivantes, </w:t>
      </w:r>
      <w:r w:rsidRPr="0036353B">
        <w:rPr>
          <w:i/>
        </w:rPr>
        <w:br/>
        <w:t>- qui soit ont été à la recherche active d'un travail pendant les quatre semaines précédentes, soit qui ont trouvé un travail à commencer dans les trois mois suivants. </w:t>
      </w:r>
    </w:p>
    <w:p w:rsidR="00CD5F76" w:rsidRDefault="00CD5F76" w:rsidP="00CD5F76">
      <w:pPr>
        <w:pStyle w:val="Paragraphedeliste"/>
        <w:numPr>
          <w:ilvl w:val="0"/>
          <w:numId w:val="2"/>
        </w:numPr>
        <w:rPr>
          <w:lang w:val="fr-RE"/>
        </w:rPr>
      </w:pPr>
      <w:r>
        <w:rPr>
          <w:lang w:val="fr-RE"/>
        </w:rPr>
        <w:t>Exprimez dans une phrase qui lui donne du sens la donnée pour l’Espagne de juillet 2013 : 21.3%</w:t>
      </w:r>
    </w:p>
    <w:p w:rsidR="00CD5F76" w:rsidRDefault="00CD5F76" w:rsidP="00CD5F76">
      <w:pPr>
        <w:pStyle w:val="Paragraphedeliste"/>
        <w:numPr>
          <w:ilvl w:val="0"/>
          <w:numId w:val="2"/>
        </w:numPr>
        <w:rPr>
          <w:lang w:val="fr-RE"/>
        </w:rPr>
      </w:pPr>
      <w:r>
        <w:rPr>
          <w:lang w:val="fr-RE"/>
        </w:rPr>
        <w:lastRenderedPageBreak/>
        <w:t>Comparez le taux de chômage de la Grèce à celui de l’Allemagne en octobre 2017</w:t>
      </w:r>
    </w:p>
    <w:p w:rsidR="00CD5F76" w:rsidRDefault="00CD5F76" w:rsidP="00CD5F76">
      <w:pPr>
        <w:pStyle w:val="Paragraphedeliste"/>
        <w:numPr>
          <w:ilvl w:val="0"/>
          <w:numId w:val="2"/>
        </w:numPr>
        <w:rPr>
          <w:lang w:val="fr-RE"/>
        </w:rPr>
      </w:pPr>
      <w:r>
        <w:rPr>
          <w:lang w:val="fr-RE"/>
        </w:rPr>
        <w:t>Mesurez l’évolution du taux de chômage en France entre décembre 2007 et octobre 2017</w:t>
      </w:r>
    </w:p>
    <w:p w:rsidR="00CD5F76" w:rsidRDefault="00CD5F76" w:rsidP="00CD5F76">
      <w:pPr>
        <w:pStyle w:val="Paragraphedeliste"/>
        <w:numPr>
          <w:ilvl w:val="0"/>
          <w:numId w:val="2"/>
        </w:numPr>
        <w:rPr>
          <w:lang w:val="fr-RE"/>
        </w:rPr>
      </w:pPr>
      <w:r>
        <w:rPr>
          <w:lang w:val="fr-RE"/>
        </w:rPr>
        <w:t>Décrivez l’évolution du taux de chômage pour l’UE entre 1997 et 2017 en distinguant plusieurs périodes</w:t>
      </w:r>
    </w:p>
    <w:p w:rsidR="00CD5F76" w:rsidRDefault="00CD5F76" w:rsidP="00CD5F76">
      <w:pPr>
        <w:pStyle w:val="Paragraphedeliste"/>
        <w:numPr>
          <w:ilvl w:val="0"/>
          <w:numId w:val="2"/>
        </w:numPr>
        <w:rPr>
          <w:lang w:val="fr-RE"/>
        </w:rPr>
      </w:pPr>
      <w:bookmarkStart w:id="1" w:name="_Hlk503170037"/>
      <w:r>
        <w:rPr>
          <w:lang w:val="fr-RE"/>
        </w:rPr>
        <w:t>Rédigez quelques lignes</w:t>
      </w:r>
      <w:bookmarkEnd w:id="1"/>
      <w:r>
        <w:rPr>
          <w:lang w:val="fr-RE"/>
        </w:rPr>
        <w:t>, en utilisant certaines données de votre choix, pour montrer que le taux de chômage varie entre les pays de l’UE.</w:t>
      </w:r>
    </w:p>
    <w:p w:rsidR="00CD5F76" w:rsidRDefault="00CD5F76" w:rsidP="00CD5F76">
      <w:pPr>
        <w:pStyle w:val="Paragraphedeliste"/>
        <w:numPr>
          <w:ilvl w:val="0"/>
          <w:numId w:val="2"/>
        </w:numPr>
        <w:rPr>
          <w:lang w:val="fr-RE"/>
        </w:rPr>
      </w:pPr>
      <w:r>
        <w:rPr>
          <w:lang w:val="fr-RE"/>
        </w:rPr>
        <w:t>Rédigez quelques lignes, en utilisant certaines données de votre choix, pour montrer que les évolutions du taux de chômage depuis 2008 varient selon les pays.</w:t>
      </w:r>
    </w:p>
    <w:p w:rsidR="00983FF2" w:rsidRDefault="00983FF2"/>
    <w:sectPr w:rsidR="00983FF2" w:rsidSect="00CD5F76">
      <w:pgSz w:w="11900" w:h="16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4E"/>
    <w:multiLevelType w:val="hybridMultilevel"/>
    <w:tmpl w:val="B9B4E52A"/>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nsid w:val="10414566"/>
    <w:multiLevelType w:val="hybridMultilevel"/>
    <w:tmpl w:val="2E6077DA"/>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2">
    <w:nsid w:val="2B6C7B78"/>
    <w:multiLevelType w:val="hybridMultilevel"/>
    <w:tmpl w:val="29BA13C8"/>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76"/>
    <w:rsid w:val="0001665D"/>
    <w:rsid w:val="00621B08"/>
    <w:rsid w:val="00983FF2"/>
    <w:rsid w:val="00CD5F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9F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76"/>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D5F7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D5F76"/>
    <w:pPr>
      <w:ind w:left="720"/>
      <w:contextualSpacing/>
    </w:pPr>
  </w:style>
  <w:style w:type="paragraph" w:styleId="Textedebulles">
    <w:name w:val="Balloon Text"/>
    <w:basedOn w:val="Normal"/>
    <w:link w:val="TextedebullesCar"/>
    <w:uiPriority w:val="99"/>
    <w:semiHidden/>
    <w:unhideWhenUsed/>
    <w:rsid w:val="00CD5F7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5F76"/>
    <w:rPr>
      <w:rFonts w:ascii="Lucida Grande" w:eastAsiaTheme="minorHAnsi" w:hAnsi="Lucida Grande" w:cs="Lucida Grande"/>
      <w:sz w:val="18"/>
      <w:szCs w:val="18"/>
      <w:lang w:eastAsia="en-US"/>
    </w:rPr>
  </w:style>
  <w:style w:type="character" w:styleId="Lienhypertexte">
    <w:name w:val="Hyperlink"/>
    <w:basedOn w:val="Policepardfaut"/>
    <w:uiPriority w:val="99"/>
    <w:unhideWhenUsed/>
    <w:rsid w:val="00CD5F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76"/>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D5F76"/>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D5F76"/>
    <w:pPr>
      <w:ind w:left="720"/>
      <w:contextualSpacing/>
    </w:pPr>
  </w:style>
  <w:style w:type="paragraph" w:styleId="Textedebulles">
    <w:name w:val="Balloon Text"/>
    <w:basedOn w:val="Normal"/>
    <w:link w:val="TextedebullesCar"/>
    <w:uiPriority w:val="99"/>
    <w:semiHidden/>
    <w:unhideWhenUsed/>
    <w:rsid w:val="00CD5F7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5F76"/>
    <w:rPr>
      <w:rFonts w:ascii="Lucida Grande" w:eastAsiaTheme="minorHAnsi" w:hAnsi="Lucida Grande" w:cs="Lucida Grande"/>
      <w:sz w:val="18"/>
      <w:szCs w:val="18"/>
      <w:lang w:eastAsia="en-US"/>
    </w:rPr>
  </w:style>
  <w:style w:type="character" w:styleId="Lienhypertexte">
    <w:name w:val="Hyperlink"/>
    <w:basedOn w:val="Policepardfaut"/>
    <w:uiPriority w:val="99"/>
    <w:unhideWhenUsed/>
    <w:rsid w:val="00CD5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publicdata/directory"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2570</Characters>
  <Application>Microsoft Macintosh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Lafon</dc:creator>
  <cp:keywords/>
  <dc:description/>
  <cp:lastModifiedBy>Julien Lafon</cp:lastModifiedBy>
  <cp:revision>1</cp:revision>
  <dcterms:created xsi:type="dcterms:W3CDTF">2018-03-12T07:09:00Z</dcterms:created>
  <dcterms:modified xsi:type="dcterms:W3CDTF">2018-03-12T07:17:00Z</dcterms:modified>
</cp:coreProperties>
</file>